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72" w:rsidRDefault="00516B72" w:rsidP="00EC1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0370"/>
            <wp:effectExtent l="0" t="0" r="0" b="0"/>
            <wp:docPr id="2" name="Рисунок 2" descr="D:\2024-2025\Рабочие программы 2024-2025\Набокова Е.А\img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-2025\Рабочие программы 2024-2025\Набокова Е.А\img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72" w:rsidRDefault="00516B72" w:rsidP="00EC1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72" w:rsidRDefault="00516B72" w:rsidP="00EC1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16D3" w:rsidRPr="00E73404" w:rsidRDefault="00EC16D3" w:rsidP="00EC16D3">
      <w:pPr>
        <w:spacing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Предметные результаты</w:t>
      </w:r>
      <w:r w:rsidRPr="00EC16D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 xml:space="preserve"> ученик овладеет понятиями: депозит, кредит, деньги, инвестиции и т.д.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rPr>
          <w:i/>
        </w:rPr>
        <w:t xml:space="preserve"> Ученик научится: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выделять источники доходов семьи (реальные и номинальные) и основные виды расходов семьи;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составлять личный финансовый план;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правильно выбирать кредит, понимать что такое инвестиции</w:t>
      </w:r>
      <w:r w:rsidR="00EF2A76">
        <w:t>;</w:t>
      </w:r>
      <w:r w:rsidRPr="00EC16D3">
        <w:t xml:space="preserve"> </w:t>
      </w:r>
      <w:r w:rsidR="00EF2A76">
        <w:t xml:space="preserve"> 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выявлять принципы организации и эффективного ведения домашнего хозяйства в условиях рыночной экономики;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определять роль и функции семьи в условиях экон</w:t>
      </w:r>
      <w:r w:rsidR="00EF2A76">
        <w:t xml:space="preserve">омического кризиса, безработицы, </w:t>
      </w:r>
      <w:r w:rsidRPr="00EC16D3">
        <w:t xml:space="preserve"> рассчитать бюджет семьи;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  – ученик научится: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 xml:space="preserve"> проводить комплексный поиск социальной  информации в источниках различных типов, классифицировать социальные источники по типу информации;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>использовать при поиске и систематизации социальной информации методы электронной обработки, отражения информации в различных знаковых системах (текст, таблица, схема, график, аудиовизуальный ряд) и перевода информации из одной знаковой системы в другую;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>различать в предлагаемой для анализа информации факты и мнения, объяснения, суждения и интерпретации;</w:t>
      </w:r>
    </w:p>
    <w:p w:rsid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EC16D3">
        <w:rPr>
          <w:rFonts w:ascii="Times New Roman" w:hAnsi="Times New Roman" w:cs="Times New Roman"/>
          <w:sz w:val="24"/>
          <w:szCs w:val="24"/>
        </w:rPr>
        <w:t xml:space="preserve">работать в </w:t>
      </w:r>
      <w:proofErr w:type="spellStart"/>
      <w:r w:rsidRPr="00EC16D3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EC16D3">
        <w:rPr>
          <w:rFonts w:ascii="Times New Roman" w:hAnsi="Times New Roman" w:cs="Times New Roman"/>
          <w:sz w:val="24"/>
          <w:szCs w:val="24"/>
        </w:rPr>
        <w:t>, учебных парах, презентовать результаты собственной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Личностны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е</w:t>
      </w: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</w:t>
      </w:r>
      <w:r w:rsidRPr="00EC16D3">
        <w:rPr>
          <w:rFonts w:ascii="Times New Roman" w:hAnsi="Times New Roman" w:cs="Times New Roman"/>
          <w:sz w:val="24"/>
          <w:szCs w:val="24"/>
          <w:lang w:eastAsia="en-US"/>
        </w:rPr>
        <w:t xml:space="preserve"> - 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EC16D3" w:rsidRPr="00A065D6" w:rsidRDefault="00EC16D3" w:rsidP="00EC16D3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EC16D3" w:rsidRDefault="00EC16D3" w:rsidP="00EC16D3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6D3" w:rsidRPr="006E0AD2" w:rsidRDefault="00EC16D3" w:rsidP="00EC16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AD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курса</w:t>
      </w:r>
    </w:p>
    <w:p w:rsidR="00EC16D3" w:rsidRPr="00EC16D3" w:rsidRDefault="00EC16D3" w:rsidP="00EC16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C16D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Раздел 1. Личное финансовое планирование</w:t>
      </w:r>
    </w:p>
    <w:p w:rsidR="00D22AA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Человеческий капитал. Ваши активы и пассивы. Учет активов и пассивов. Доходы и расходы семьи. Составление личного финансового плана. Цели, способы достижения финансовых целей. Стратегия достижения финансовых целей.</w:t>
      </w:r>
    </w:p>
    <w:p w:rsidR="00EC16D3" w:rsidRPr="00EC16D3" w:rsidRDefault="00EC16D3" w:rsidP="00EC16D3">
      <w:pPr>
        <w:pStyle w:val="a5"/>
        <w:rPr>
          <w:sz w:val="24"/>
          <w:szCs w:val="24"/>
          <w:u w:val="single"/>
        </w:rPr>
      </w:pPr>
      <w:r w:rsidRPr="00EC16D3">
        <w:rPr>
          <w:sz w:val="24"/>
          <w:szCs w:val="24"/>
          <w:u w:val="single"/>
        </w:rPr>
        <w:t xml:space="preserve"> Раздел 2. Депозит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 xml:space="preserve">Деньги. Функции денег – накопление. Депозит и его природа. Преимущества и недостатки депозита. Управление рисками по депозиту. </w:t>
      </w:r>
    </w:p>
    <w:p w:rsidR="00EC16D3" w:rsidRPr="00EC16D3" w:rsidRDefault="00EC16D3" w:rsidP="00EC16D3">
      <w:pPr>
        <w:pStyle w:val="a5"/>
        <w:rPr>
          <w:sz w:val="24"/>
          <w:szCs w:val="24"/>
          <w:u w:val="single"/>
        </w:rPr>
      </w:pPr>
      <w:r w:rsidRPr="00EC16D3">
        <w:rPr>
          <w:sz w:val="24"/>
          <w:szCs w:val="24"/>
          <w:u w:val="single"/>
        </w:rPr>
        <w:t>Раздел 3. Финансы и кредит.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Банковский кредит и его виды. Основные характеристики кредита. Выбор наиболее выгодного кредита. Типичные ошибки при использовании кредита.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16D3">
        <w:rPr>
          <w:sz w:val="24"/>
          <w:szCs w:val="24"/>
          <w:u w:val="single"/>
        </w:rPr>
        <w:t>Раздел 4. Расчетно-кассовые операции</w:t>
      </w:r>
      <w:r w:rsidRPr="00EC16D3">
        <w:rPr>
          <w:sz w:val="24"/>
          <w:szCs w:val="24"/>
        </w:rPr>
        <w:t>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Хранение, обмен и перевод денег. Различные виды платежных средств. Дорожные чеки и банковские карты. Формы дистанционного банковского обслуживания. Мобильный банкинг.</w:t>
      </w:r>
    </w:p>
    <w:p w:rsidR="00EC16D3" w:rsidRDefault="00EF2A76" w:rsidP="00EC16D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2A76" w:rsidRDefault="00EF2A76" w:rsidP="00EC16D3">
      <w:pPr>
        <w:pStyle w:val="a5"/>
        <w:rPr>
          <w:sz w:val="24"/>
          <w:szCs w:val="24"/>
        </w:rPr>
      </w:pPr>
    </w:p>
    <w:p w:rsidR="00EF2A76" w:rsidRDefault="00EF2A76" w:rsidP="00EC16D3">
      <w:pPr>
        <w:pStyle w:val="a5"/>
        <w:rPr>
          <w:sz w:val="24"/>
          <w:szCs w:val="24"/>
        </w:rPr>
      </w:pPr>
    </w:p>
    <w:p w:rsidR="00EF2A76" w:rsidRDefault="00EF2A76" w:rsidP="00EC16D3">
      <w:pPr>
        <w:pStyle w:val="a5"/>
        <w:rPr>
          <w:sz w:val="24"/>
          <w:szCs w:val="24"/>
        </w:rPr>
      </w:pPr>
    </w:p>
    <w:p w:rsidR="00EF2A76" w:rsidRPr="00EC16D3" w:rsidRDefault="00EF2A76" w:rsidP="00EC16D3">
      <w:pPr>
        <w:pStyle w:val="a5"/>
        <w:rPr>
          <w:sz w:val="24"/>
          <w:szCs w:val="24"/>
        </w:rPr>
      </w:pPr>
    </w:p>
    <w:p w:rsidR="00EC16D3" w:rsidRPr="00311856" w:rsidRDefault="00EC16D3" w:rsidP="00EC1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6D3" w:rsidRPr="00311856" w:rsidRDefault="00EC16D3" w:rsidP="00EC1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r w:rsidRPr="00FB5A2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76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7183"/>
        <w:gridCol w:w="2247"/>
      </w:tblGrid>
      <w:tr w:rsidR="00EC16D3" w:rsidRPr="00D22AA3" w:rsidTr="00D22AA3">
        <w:trPr>
          <w:trHeight w:val="458"/>
        </w:trPr>
        <w:tc>
          <w:tcPr>
            <w:tcW w:w="1337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83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C16D3" w:rsidRPr="00D22AA3" w:rsidTr="00D22AA3">
        <w:trPr>
          <w:trHeight w:val="276"/>
        </w:trPr>
        <w:tc>
          <w:tcPr>
            <w:tcW w:w="1337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3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AA3" w:rsidRPr="00D22AA3" w:rsidTr="00D22AA3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D22AA3" w:rsidRPr="008A3F00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B55706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Личное финансовое планирование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EF2A76" w:rsidP="00E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EF2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капитал.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Способы принятия решений в условиях ограниченности ресурсов.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SWOT-анализ как один из способов принятия решений.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EF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бухгалтерия. Личный бюджет.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Структура, способы составления и планирования личного бюджета.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план: финансовые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и способы их достиже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Деловой практикум. Составляем личный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финансовый план и бюджет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AB7B4F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Практикум: к</w:t>
            </w:r>
            <w:r w:rsidR="00EF2A76" w:rsidRPr="00501EA4">
              <w:rPr>
                <w:rFonts w:ascii="Times New Roman" w:hAnsi="Times New Roman" w:cs="Times New Roman"/>
                <w:sz w:val="24"/>
                <w:szCs w:val="24"/>
              </w:rPr>
              <w:t>ейс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2A76" w:rsidRPr="00501EA4">
              <w:rPr>
                <w:rFonts w:ascii="Times New Roman" w:hAnsi="Times New Roman" w:cs="Times New Roman"/>
                <w:sz w:val="24"/>
                <w:szCs w:val="24"/>
              </w:rPr>
              <w:t>Использование SWOT-анализа для выбора карьеры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2A76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123CAE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Депозит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EF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Банк и банковские депозиты.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Влияние инфляции на стоимость активов.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Как собирать и анализировать информа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цию о банке и банковских продук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4B60"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Как читать и заключать договор с банком.</w:t>
            </w:r>
            <w:r w:rsidR="00AB7B4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Управление рисками по депозиту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4F26AA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Кредиты, виды банковских кредитов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физических лиц.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Принципы кредитования (платность, срочность, возвратность).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Из чего складывается плата за кредит.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Как собирать и анализировать инфор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мацию о кредитных продуктах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Как уменьшить стоимость кредита.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Как читать и анализировать кредитный договор. Кредитная история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Коллекторские</w:t>
            </w:r>
            <w:proofErr w:type="spellEnd"/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агентства, их права и обязанности.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Кредит как часть личного финансового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плана.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EF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использовании кредита.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Практикум: кейс «Покупка машины»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3C3931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Расчётно-кассовые операции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Хранение, обмен и перевод денег —банковские операции для физических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Виды платежных средств. Чеки, дебетовые, кредитные карты, электронные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r w:rsidR="00AB7B4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пользовании банкоматом.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501EA4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Формы дистанционного банковского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обслуживания — правила безопасного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при пользовании интер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нет-банкингом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501EA4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501EA4" w:rsidRPr="00501EA4" w:rsidRDefault="00501EA4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83" w:type="dxa"/>
            <w:shd w:val="clear" w:color="auto" w:fill="auto"/>
          </w:tcPr>
          <w:p w:rsidR="00501EA4" w:rsidRPr="00501EA4" w:rsidRDefault="00501EA4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эссе</w:t>
            </w:r>
          </w:p>
        </w:tc>
        <w:tc>
          <w:tcPr>
            <w:tcW w:w="2247" w:type="dxa"/>
            <w:shd w:val="clear" w:color="auto" w:fill="auto"/>
          </w:tcPr>
          <w:p w:rsidR="00501EA4" w:rsidRPr="00501EA4" w:rsidRDefault="00501EA4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5B5C" w:rsidRPr="00501EA4" w:rsidRDefault="00E45B5C" w:rsidP="00E45B5C">
      <w:pPr>
        <w:rPr>
          <w:rFonts w:ascii="Times New Roman" w:hAnsi="Times New Roman" w:cs="Times New Roman"/>
          <w:b/>
          <w:sz w:val="24"/>
          <w:szCs w:val="24"/>
        </w:rPr>
      </w:pPr>
    </w:p>
    <w:p w:rsidR="00FF4E94" w:rsidRPr="00501EA4" w:rsidRDefault="00FF4E94" w:rsidP="00E45B5C">
      <w:pPr>
        <w:rPr>
          <w:rFonts w:ascii="Times New Roman" w:hAnsi="Times New Roman" w:cs="Times New Roman"/>
          <w:b/>
          <w:sz w:val="24"/>
          <w:szCs w:val="24"/>
        </w:rPr>
      </w:pPr>
    </w:p>
    <w:p w:rsidR="00FF4E94" w:rsidRPr="00501EA4" w:rsidRDefault="00FF4E94" w:rsidP="00E45B5C">
      <w:pPr>
        <w:rPr>
          <w:rFonts w:ascii="Times New Roman" w:hAnsi="Times New Roman" w:cs="Times New Roman"/>
          <w:b/>
          <w:sz w:val="24"/>
          <w:szCs w:val="24"/>
        </w:rPr>
      </w:pPr>
    </w:p>
    <w:p w:rsidR="00E45B5C" w:rsidRPr="00501EA4" w:rsidRDefault="00E45B5C" w:rsidP="00E45B5C">
      <w:pPr>
        <w:rPr>
          <w:rFonts w:ascii="Times New Roman" w:hAnsi="Times New Roman" w:cs="Times New Roman"/>
          <w:b/>
          <w:sz w:val="24"/>
          <w:szCs w:val="24"/>
        </w:rPr>
      </w:pPr>
      <w:r w:rsidRPr="00501EA4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E45B5C" w:rsidRPr="00E45B5C" w:rsidRDefault="00E45B5C" w:rsidP="00E45B5C">
      <w:pPr>
        <w:rPr>
          <w:rFonts w:ascii="Times New Roman" w:hAnsi="Times New Roman" w:cs="Times New Roman"/>
          <w:sz w:val="24"/>
          <w:szCs w:val="24"/>
        </w:rPr>
      </w:pPr>
      <w:r w:rsidRPr="00E45B5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45B5C">
        <w:rPr>
          <w:rFonts w:ascii="Times New Roman" w:hAnsi="Times New Roman" w:cs="Times New Roman"/>
          <w:sz w:val="24"/>
          <w:szCs w:val="24"/>
        </w:rPr>
        <w:t>В.В.Чумаченко</w:t>
      </w:r>
      <w:proofErr w:type="spellEnd"/>
      <w:r w:rsidRPr="00E45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B5C">
        <w:rPr>
          <w:rFonts w:ascii="Times New Roman" w:hAnsi="Times New Roman" w:cs="Times New Roman"/>
          <w:sz w:val="24"/>
          <w:szCs w:val="24"/>
        </w:rPr>
        <w:t>А.П.Горяев</w:t>
      </w:r>
      <w:proofErr w:type="spellEnd"/>
      <w:r w:rsidRPr="00E45B5C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 М.: «Просвещение», 2017г.</w:t>
      </w:r>
    </w:p>
    <w:p w:rsidR="00D22AA3" w:rsidRDefault="00D22AA3"/>
    <w:sectPr w:rsidR="00D22AA3" w:rsidSect="005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C93BE0"/>
    <w:multiLevelType w:val="hybridMultilevel"/>
    <w:tmpl w:val="91CCE2CA"/>
    <w:lvl w:ilvl="0" w:tplc="ECE00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4E6E9A"/>
    <w:multiLevelType w:val="hybridMultilevel"/>
    <w:tmpl w:val="B122DF1A"/>
    <w:lvl w:ilvl="0" w:tplc="ECE00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6D3"/>
    <w:rsid w:val="000872C1"/>
    <w:rsid w:val="00241D82"/>
    <w:rsid w:val="002A120E"/>
    <w:rsid w:val="0031027A"/>
    <w:rsid w:val="0038040E"/>
    <w:rsid w:val="004568E5"/>
    <w:rsid w:val="00501EA4"/>
    <w:rsid w:val="00516B72"/>
    <w:rsid w:val="005A3B48"/>
    <w:rsid w:val="008A3F00"/>
    <w:rsid w:val="00914B60"/>
    <w:rsid w:val="00983321"/>
    <w:rsid w:val="00A918B0"/>
    <w:rsid w:val="00AB2E00"/>
    <w:rsid w:val="00AB7B4F"/>
    <w:rsid w:val="00D22AA3"/>
    <w:rsid w:val="00E45B5C"/>
    <w:rsid w:val="00EC16D3"/>
    <w:rsid w:val="00EF2A76"/>
    <w:rsid w:val="00F14328"/>
    <w:rsid w:val="00F60710"/>
    <w:rsid w:val="00F8261F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16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C16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16D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2940-04C1-4980-9593-B40BC323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Зиновьева</cp:lastModifiedBy>
  <cp:revision>21</cp:revision>
  <dcterms:created xsi:type="dcterms:W3CDTF">2017-09-26T23:09:00Z</dcterms:created>
  <dcterms:modified xsi:type="dcterms:W3CDTF">2024-09-12T08:53:00Z</dcterms:modified>
</cp:coreProperties>
</file>