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1E18D3" w:rsidRDefault="00FF3DA0" w:rsidP="00FF3DA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851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FF3DA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drawing>
          <wp:inline distT="0" distB="0" distL="0" distR="0" wp14:anchorId="20615C00" wp14:editId="47A1E3D4">
            <wp:extent cx="6385497" cy="9042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952" cy="905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3DA0" w:rsidRDefault="00FF3DA0" w:rsidP="000836D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0836D9" w:rsidRDefault="000836D9" w:rsidP="000836D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E18D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Количество часов</w:t>
      </w:r>
      <w:r w:rsidRPr="001E18D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за которое реализуется рабочая </w:t>
      </w:r>
      <w:proofErr w:type="gramStart"/>
      <w:r w:rsidRPr="001E18D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программа:  34</w:t>
      </w:r>
      <w:proofErr w:type="gramEnd"/>
      <w:r w:rsidRPr="001E18D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часа.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60"/>
        <w:gridCol w:w="1559"/>
        <w:gridCol w:w="1559"/>
        <w:gridCol w:w="1559"/>
        <w:gridCol w:w="1701"/>
      </w:tblGrid>
      <w:tr w:rsidR="001E18D3" w:rsidRPr="001E18D3" w:rsidTr="00E660C0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Всего </w:t>
            </w:r>
          </w:p>
        </w:tc>
      </w:tr>
      <w:tr w:rsidR="001E18D3" w:rsidRPr="001E18D3" w:rsidTr="00E660C0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34</w:t>
            </w:r>
          </w:p>
        </w:tc>
      </w:tr>
      <w:tr w:rsidR="001E18D3" w:rsidRPr="001E18D3" w:rsidTr="00E660C0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4</w:t>
            </w:r>
          </w:p>
        </w:tc>
      </w:tr>
      <w:tr w:rsidR="001E18D3" w:rsidRPr="001E18D3" w:rsidTr="00E660C0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8D3" w:rsidRPr="001E18D3" w:rsidRDefault="001E18D3" w:rsidP="001E18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2</w:t>
            </w:r>
          </w:p>
        </w:tc>
      </w:tr>
    </w:tbl>
    <w:p w:rsidR="001E18D3" w:rsidRPr="001E18D3" w:rsidRDefault="001E18D3" w:rsidP="001E18D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E18D3">
        <w:rPr>
          <w:rFonts w:ascii="Times New Roman" w:eastAsia="Calibri" w:hAnsi="Times New Roman" w:cs="Times New Roman"/>
          <w:b/>
          <w:sz w:val="28"/>
          <w:szCs w:val="24"/>
        </w:rPr>
        <w:t>Программа: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E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общего образования по русскому родному языку. Александрова О.М.  и другие. Программа «Русский родной язык». 5-9 классы. «Просвещение».</w:t>
      </w:r>
    </w:p>
    <w:p w:rsidR="001E18D3" w:rsidRPr="001E18D3" w:rsidRDefault="001E18D3" w:rsidP="001E18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8D3">
        <w:rPr>
          <w:rFonts w:ascii="Times New Roman" w:eastAsia="Calibri" w:hAnsi="Times New Roman" w:cs="Times New Roman"/>
          <w:b/>
          <w:sz w:val="28"/>
          <w:szCs w:val="28"/>
        </w:rPr>
        <w:t>Учебники</w:t>
      </w:r>
      <w:r w:rsidRPr="001E18D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E18D3" w:rsidRPr="001E18D3" w:rsidRDefault="001E18D3" w:rsidP="001E18D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2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1E18D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https://resh.edu.ru/</w:t>
            </w:r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FF3DA0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6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http://repetitor.1c.ru</w:t>
              </w:r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FF3DA0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7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http://www.fipi.ru/</w:t>
              </w:r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FF3DA0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8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http://school-collection.edu.ru</w:t>
              </w:r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FF3DA0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http://</w:t>
              </w:r>
              <w:proofErr w:type="spellStart"/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val="en-US" w:eastAsia="zh-CN"/>
                </w:rPr>
                <w:t>gramota</w:t>
              </w:r>
              <w:proofErr w:type="spellEnd"/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1E18D3" w:rsidRPr="001E18D3">
                <w:rPr>
                  <w:rFonts w:ascii="Times New Roman" w:eastAsia="SimSun" w:hAnsi="Times New Roman" w:cs="Times New Roman"/>
                  <w:sz w:val="28"/>
                  <w:szCs w:val="28"/>
                  <w:lang w:eastAsia="zh-CN"/>
                </w:rPr>
                <w:t>ru</w:t>
              </w:r>
              <w:proofErr w:type="spellEnd"/>
            </w:hyperlink>
          </w:p>
        </w:tc>
      </w:tr>
      <w:tr w:rsidR="001E18D3" w:rsidRPr="001E18D3" w:rsidTr="001E18D3">
        <w:tc>
          <w:tcPr>
            <w:tcW w:w="10065" w:type="dxa"/>
            <w:shd w:val="clear" w:color="auto" w:fill="auto"/>
          </w:tcPr>
          <w:p w:rsidR="001E18D3" w:rsidRPr="001E18D3" w:rsidRDefault="001E18D3" w:rsidP="001E18D3">
            <w:pPr>
              <w:numPr>
                <w:ilvl w:val="0"/>
                <w:numId w:val="2"/>
              </w:numPr>
              <w:spacing w:after="0" w:line="276" w:lineRule="auto"/>
              <w:ind w:left="28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http://www.1september.ru</w:t>
            </w:r>
          </w:p>
        </w:tc>
      </w:tr>
    </w:tbl>
    <w:p w:rsidR="001E18D3" w:rsidRPr="001E18D3" w:rsidRDefault="001E18D3" w:rsidP="001E18D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1E18D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Интернет-ресурсы:</w:t>
      </w:r>
    </w:p>
    <w:p w:rsidR="001E18D3" w:rsidRPr="001E18D3" w:rsidRDefault="001E18D3" w:rsidP="001E18D3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pacing w:after="0" w:line="240" w:lineRule="auto"/>
        <w:ind w:left="284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1E18D3" w:rsidRPr="001E18D3" w:rsidRDefault="001E18D3" w:rsidP="001E18D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по</w:t>
      </w:r>
      <w:proofErr w:type="gram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русскому родному языку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для 7 класса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составлена на основе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следующих документов: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31.07.2020 №304 (в редакции от 02.07.2021).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Областной закон «Об образовании в Ростовской области» от 14.11.2013 №26-ЗС (в редакции от 05.12.2018).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before="100" w:after="100" w:line="240" w:lineRule="auto"/>
        <w:ind w:left="567" w:right="18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Приказ </w:t>
      </w:r>
      <w:proofErr w:type="spellStart"/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редакции  Приказа</w:t>
      </w:r>
      <w:proofErr w:type="gram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от 23.12.2020 № 766).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lastRenderedPageBreak/>
        <w:t xml:space="preserve">Приказ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Минобрнауки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Минобрнауки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29.12.2014 № 1644, от 31.12.2015 № 1577, приказа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Минпросвещения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 xml:space="preserve"> России от 11.12.2020 № 712).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Примерная основная образовательная программа основного</w:t>
      </w: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общего образования</w:t>
      </w:r>
      <w:r w:rsidRPr="001E18D3">
        <w:rPr>
          <w:rFonts w:ascii="Times New Roman" w:eastAsia="SimSun" w:hAnsi="Times New Roman" w:cs="Times New Roman"/>
          <w:b/>
          <w:spacing w:val="-3"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1E18D3" w:rsidRPr="001E18D3" w:rsidRDefault="001E18D3" w:rsidP="001E18D3">
      <w:pPr>
        <w:numPr>
          <w:ilvl w:val="0"/>
          <w:numId w:val="3"/>
        </w:numPr>
        <w:suppressAutoHyphens/>
        <w:spacing w:after="0" w:line="240" w:lineRule="auto"/>
        <w:ind w:left="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Примерная программа воспитания в соответствии с ФГОС общего образования (одобрена 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Постановление Главного государственного санитарного врача России от 30.06.2020 № 16 </w:t>
      </w:r>
      <w:proofErr w:type="gramStart"/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« Об</w:t>
      </w:r>
      <w:proofErr w:type="gramEnd"/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коронавирусной</w:t>
      </w:r>
      <w:proofErr w:type="spellEnd"/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 инфекции (COVID-19)" (действует до 01.01.2022).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Концепция преподавания русского языка и литературы в РФ (распоряжение Правительства РФ от 9.04.2016 № 637-р).</w:t>
      </w:r>
    </w:p>
    <w:p w:rsidR="001E18D3" w:rsidRPr="001E18D3" w:rsidRDefault="001E18D3" w:rsidP="001E18D3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Основная образовательная программа основного общего образования, утверждённая приказом </w:t>
      </w: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директора от 31.08.2022 № 520.</w:t>
      </w:r>
    </w:p>
    <w:p w:rsidR="001E18D3" w:rsidRPr="001E18D3" w:rsidRDefault="001E18D3" w:rsidP="009A457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Учебный план МБОУ СОШ № </w:t>
      </w:r>
      <w:proofErr w:type="gramStart"/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  г.</w:t>
      </w:r>
      <w:proofErr w:type="gramEnd"/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Облучье на 2023-2024 учебный год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1E18D3" w:rsidRPr="001E18D3" w:rsidRDefault="001E18D3" w:rsidP="001E18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Программно-методическое обеспечение</w:t>
      </w:r>
    </w:p>
    <w:p w:rsidR="001E18D3" w:rsidRPr="001E18D3" w:rsidRDefault="001E18D3" w:rsidP="001E18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1E18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рограмма основного общего образования по русскому родному языку </w:t>
      </w:r>
      <w:r w:rsidRPr="001E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(одобрена решением ФУМО по общему образованию, протокол от 31.01.2018 № 2/18).</w:t>
      </w:r>
    </w:p>
    <w:p w:rsidR="001E18D3" w:rsidRPr="001E18D3" w:rsidRDefault="001E18D3" w:rsidP="001E18D3">
      <w:pPr>
        <w:widowControl w:val="0"/>
        <w:tabs>
          <w:tab w:val="left" w:pos="851"/>
        </w:tabs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программа: </w:t>
      </w:r>
    </w:p>
    <w:p w:rsidR="001E18D3" w:rsidRPr="001E18D3" w:rsidRDefault="001E18D3" w:rsidP="001E18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Александрова О.М.  и другие. Программа «Русский родной язык». 5-9 классы. «Просвещение».</w:t>
      </w:r>
    </w:p>
    <w:p w:rsidR="001E18D3" w:rsidRPr="001E18D3" w:rsidRDefault="001E18D3" w:rsidP="001E18D3">
      <w:pPr>
        <w:shd w:val="clear" w:color="auto" w:fill="FFFFFF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Реализуется УМК: </w:t>
      </w:r>
    </w:p>
    <w:p w:rsidR="001E18D3" w:rsidRPr="001E18D3" w:rsidRDefault="001E18D3" w:rsidP="001E18D3">
      <w:pPr>
        <w:keepNext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E18D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Александрова О.М. Вербицкая Л. А. Богданов С. И. и другие. Русский родной язык. Учебник. 7 класс. «Просвещение», 2020.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Курс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русского родного языка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направлен на достижение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целей,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обеспечивающих реализацию личностно-ориентированного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подходов к обучению.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учебного предмета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разработана для функционирующих в субъектах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 образовательных организаций,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Федерации, и направлено на достижение результатов освоения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области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и родная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Федерации.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этим в курсе русского родного языка актуализируются следующие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цели: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гражданина и патриота; формирование представления о русском языке как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духовнои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нравственнои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ценности народа; осознание национального своеобразия русского языка;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формирование познавательного интереса, любви, уважительного отношения к русскому языку, а через него – 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культуре;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ответственного отношения к сохранению и развитию родного языка, формирование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волонтѐрскои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позиции в отношении популяризации родного языка; воспитание уважительного отношения к культурам и языкам народов России;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овладение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межнационального общения. </w:t>
      </w:r>
    </w:p>
    <w:p w:rsidR="001E18D3" w:rsidRPr="001E18D3" w:rsidRDefault="001E18D3" w:rsidP="001E18D3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Задачи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учебного предмета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язык»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совершенствование коммуникативных умений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взаимодействию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взаимопониманию, потребности к речевому самосовершенствованию;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углубление и при необходимости расширение знаний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специфике русского языка и языковых единицах, прежде всего о лексике и фразеологии с национально-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семантикои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̆; о русском речевом этикете;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совершенствование умений опознавать, анализировать, классифицировать языковые факты, оценивать их с точки зрения нормативности, соответствия ситуации и сфере общения; умений работать с текстом, осуществлять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поиск, извлекать и преобразовывать необходимую информацию; </w:t>
      </w:r>
    </w:p>
    <w:p w:rsidR="001E18D3" w:rsidRPr="001E18D3" w:rsidRDefault="001E18D3" w:rsidP="001E18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проектного и исследовательского мышления, приобретение практического опыта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исследовательскои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работы по русскому языку, самостоятельности в приобретении знаний.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Место учебного предмета «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̆ язык» в учебном плане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по русскому языку составлена на основе требований к предметным результатам освоения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образовательнои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программы,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представленнои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в федеральном государственном образовательном стандарте основного общего образования, и рассчитана на учебную нагрузку в объеме 35 часов.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Общая характеристика учебного предмета «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̆ язык»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–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Российскои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Федерации, средство межнационального общения и консолидации народов России, основа формирования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гражданскои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идентичности в поликультурном обществе.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является родным языком русского народа,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его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духовнои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культуры. Он формирует и объединяет нацию, связывает поколения, обеспечивает преемственность и постоянное обновление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культуры. Изучение русского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языка и владение им – могучее средство приобщения к духовному богатству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 и литературы,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канал социализации личности, приобщения еѐ к культурно-историческому опыту человечества.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язык, выполняя свои базовые функции общения и выражения мысли, обеспечивает межличностное и социальное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взаимодействие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людеи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участвует в формировании сознания, самосознания и мировоззрения личности, является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средством хранения и передачи информации, культурных традиций и истории народа, говорящего на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нѐм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Высокии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уровень владения родным языком определяет способность аналитически мыслить, успешность в овладении способами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интеллектуальнои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деятельности, умениями убедительно выражать свои мысли и точно понимать мысли других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людеи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извлекать и анализировать информацию из различных текстов, ориентироваться в ключевых проблемах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современнои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жизни и в мире духовно-нравственных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 средство познания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действительности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обеспечивает развитие интеллектуальных и творческих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способностеи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ребенка, развивает его абстрактное мышление, память и воображение, формирует навыки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самостоятельнои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учебнои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деятельности, самообразования и самореализации личности.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Обучение русскому родному языку совершенствует нравственную и коммуникативную культуру ученика. Будучи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хранения и усвоения различных знаний,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 неразрывно связан со всеми школьными предметами, имеет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особыи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статус: является не только объектом изучения, но и средством обучения. Он влияет на качество усвоения всех других школьных предметов, а 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дальнейшем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способствует овладению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будущеи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профессиеи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 курса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направлено на удовлетворение потребности обучающихся в изучении родного языка как инструмента познания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национальнои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культуры и самореализации 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̆.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Учебныи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̆ предмет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не ущемляет права тех обучающихся, кто изучает иные (не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̆) родные языки. Поэтому учебное время,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отведѐнное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 изучение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даннои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дисциплины, не может рассматриваться как время для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углублѐнного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изучения основного курса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 содержании курса «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Русскии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язык» предусматривается расширение сведений, имеющих отношение не к внутреннему системному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устройству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языка, как вопросам реализации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системы в речи‚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внешнеи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стороне существования языка: к многообразным связям русского языка с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цивилизациеи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культурои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государством и обществом. Программа учебного предмета отражает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социокультурныи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Важнейшими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задачами курса являются приобщение обучающихся к фактам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истории в связи с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историеи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русского народа, формирование преставлений школьников о сходстве и различиях русского и других языков в контексте богатства и своеобразия языков, национальных традиций и культур народов России и мира; расширение представлений 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русскои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картине мира, о национальном языке как базе общезначимых нравственно-интеллектуальных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ценностеи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нашеи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страны и мира.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Содержание курса направлено на формирование представлений о языке как живом, развивающемся явлении, о диалектическом противоречии подвижности и стабильности как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однои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из основных характеристик литературного языка, что способствует преодолению языкового нигилизма учащихся, пониманию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важнейших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социокультурных функций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языковои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кодификации. </w:t>
      </w:r>
    </w:p>
    <w:p w:rsidR="001E18D3" w:rsidRPr="001E18D3" w:rsidRDefault="001E18D3" w:rsidP="001E1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Программои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̆ предусматривается расширение и углубление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межпредметного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взаимодействия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обучении русскому родному языку не только в филологических образовательных областях, но и во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всѐм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комплексе изучаемых дисциплин естественнонаучного и гуманитарного циклов.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Технологии и методики обучения: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Технология развивающего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обучения.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Технологии смыслового чтения.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Технология развития критического мышления.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Информационные технологии.</w:t>
      </w:r>
    </w:p>
    <w:p w:rsidR="001E18D3" w:rsidRPr="001E18D3" w:rsidRDefault="001E18D3" w:rsidP="001E18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Метод проектов.</w:t>
      </w:r>
    </w:p>
    <w:p w:rsidR="001E18D3" w:rsidRPr="001E18D3" w:rsidRDefault="001E18D3" w:rsidP="001E18D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1E18D3" w:rsidRPr="001E18D3" w:rsidRDefault="001E18D3" w:rsidP="001E18D3">
      <w:pPr>
        <w:shd w:val="clear" w:color="auto" w:fill="FFFFFF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00" w:after="0" w:line="317" w:lineRule="exact"/>
        <w:jc w:val="both"/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</w:pP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1E18D3">
        <w:rPr>
          <w:rFonts w:ascii="Sylfaen" w:eastAsia="SimSun" w:hAnsi="Sylfaen" w:cs="Sylfaen"/>
          <w:bCs/>
          <w:noProof/>
          <w:sz w:val="24"/>
          <w:szCs w:val="24"/>
          <w:shd w:val="clear" w:color="auto" w:fill="FFFFFF"/>
          <w:lang w:eastAsia="ru-RU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1E18D3" w:rsidRPr="001E18D3" w:rsidRDefault="001E18D3" w:rsidP="001E18D3">
      <w:pPr>
        <w:shd w:val="clear" w:color="auto" w:fill="FFFFFF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00" w:after="0" w:line="317" w:lineRule="exact"/>
        <w:jc w:val="both"/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ja-JP"/>
        </w:rPr>
      </w:pP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>В процессе осуществления реализации применяются следующие формы обучения:</w:t>
      </w:r>
    </w:p>
    <w:p w:rsidR="001E18D3" w:rsidRPr="001E18D3" w:rsidRDefault="001E18D3" w:rsidP="001E18D3">
      <w:pPr>
        <w:numPr>
          <w:ilvl w:val="0"/>
          <w:numId w:val="4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MS Mincho" w:hAnsi="Sylfaen" w:cs="Sylfaen"/>
          <w:noProof/>
          <w:sz w:val="24"/>
          <w:szCs w:val="24"/>
          <w:shd w:val="clear" w:color="auto" w:fill="FFFFFF"/>
          <w:lang w:eastAsia="ru-RU"/>
        </w:rPr>
      </w:pP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val="en-US" w:eastAsia="ru-RU"/>
        </w:rPr>
        <w:t>Google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val="en-US" w:eastAsia="ru-RU"/>
        </w:rPr>
        <w:t>meet</w:t>
      </w:r>
      <w:r w:rsidRPr="001E18D3">
        <w:rPr>
          <w:rFonts w:ascii="Sylfaen" w:eastAsia="SimSun" w:hAnsi="Sylfaen" w:cs="Sylfaen"/>
          <w:noProof/>
          <w:sz w:val="24"/>
          <w:szCs w:val="24"/>
          <w:shd w:val="clear" w:color="auto" w:fill="FFFFFF"/>
          <w:lang w:eastAsia="ru-RU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1E18D3" w:rsidRPr="001E18D3" w:rsidRDefault="001E18D3" w:rsidP="001E18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</w:t>
      </w:r>
      <w:r w:rsidRPr="001E18D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7 классе</w:t>
      </w:r>
      <w:r w:rsidRPr="001E18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рамках организации контроля за реализацией программы используются следующие виды письменных работ: контрольная работа (4), исследовательский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проект (2).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Учебная программа </w:t>
      </w:r>
      <w:r w:rsidR="00757AD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рассчитана на 34 часа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(из расчёта 1 час в неделю).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по курсу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русский родной язык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</w:t>
      </w:r>
      <w:proofErr w:type="gramStart"/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7  классе</w:t>
      </w:r>
      <w:proofErr w:type="gram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составлена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 Учебным планом, календарным учебным графиком и расписанием учебных занятий на 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-202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учебный год и 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реализуется за 3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часа.</w:t>
      </w: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</w:t>
      </w:r>
    </w:p>
    <w:p w:rsidR="001E18D3" w:rsidRPr="001E18D3" w:rsidRDefault="001E18D3" w:rsidP="001E1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освоения учебного курса «Русский родной язык»</w:t>
      </w:r>
    </w:p>
    <w:p w:rsidR="001E18D3" w:rsidRPr="001E18D3" w:rsidRDefault="001E18D3" w:rsidP="001E18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Изучение предметной области «Родной язык и родная литература» должно обеспечивать: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приобщение к литературному наследию своего народа;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причастности к свершениям и традициям своего народа;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1E18D3" w:rsidRPr="001E18D3" w:rsidRDefault="001E18D3" w:rsidP="001E18D3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1E18D3" w:rsidRPr="001E18D3" w:rsidRDefault="001E18D3" w:rsidP="001E18D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развивающегося явления, взаимо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связи исторического развития языка с историей общества;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:rsidR="001E18D3" w:rsidRPr="001E18D3" w:rsidRDefault="001E18D3" w:rsidP="001E18D3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1E18D3" w:rsidRPr="001E18D3" w:rsidRDefault="001E18D3" w:rsidP="001E18D3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понимание 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современных 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неологизмов,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неологизмов по сфере употребления и стилистической окраске;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1E18D3" w:rsidRPr="001E18D3" w:rsidRDefault="001E18D3" w:rsidP="001E18D3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1E18D3" w:rsidRPr="001E18D3" w:rsidRDefault="001E18D3" w:rsidP="001E18D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1E18D3">
        <w:rPr>
          <w:rFonts w:ascii="Times New Roman" w:eastAsia="Calibri" w:hAnsi="Times New Roman" w:cs="Times New Roman"/>
          <w:sz w:val="24"/>
          <w:szCs w:val="24"/>
          <w:lang w:eastAsia="ru-RU"/>
        </w:rPr>
        <w:t>эпитетов, метафор и сравнений.</w:t>
      </w:r>
    </w:p>
    <w:p w:rsidR="001E18D3" w:rsidRPr="001E18D3" w:rsidRDefault="001E18D3" w:rsidP="001E18D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речевому самосовершенствованию; 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:rsidR="001E18D3" w:rsidRPr="001E18D3" w:rsidRDefault="001E18D3" w:rsidP="001E18D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1E18D3" w:rsidRPr="001E18D3" w:rsidRDefault="001E18D3" w:rsidP="001E18D3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сочетания 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чн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произношение женских отчеств на -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ична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инична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 w:rsidR="001E18D3" w:rsidRPr="001E18D3" w:rsidRDefault="001E18D3" w:rsidP="001E18D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:rsidR="001E18D3" w:rsidRPr="001E18D3" w:rsidRDefault="001E18D3" w:rsidP="001E18D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языка: 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стилистических вариантов лексической нормы; 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синонимов, антонимов‚ омонимов с учётом стилистических вариантов лексической нормы;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типичных речевых ошибок;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текста с целью исправления речевых ошибок;</w:t>
      </w:r>
    </w:p>
    <w:p w:rsidR="001E18D3" w:rsidRPr="001E18D3" w:rsidRDefault="001E18D3" w:rsidP="001E18D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речевых ошибок в устной речи;</w:t>
      </w:r>
    </w:p>
    <w:p w:rsidR="001E18D3" w:rsidRPr="001E18D3" w:rsidRDefault="001E18D3" w:rsidP="001E18D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благодаря, согласно, вопреки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предлогов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словосочетания‚ употребление предлога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типичных грамматических ошибок в речи;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–а(-я)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-ы(и)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употребление имён существительных, прилагательных, глаголов </w:t>
      </w:r>
      <w:proofErr w:type="gram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учётом</w:t>
      </w:r>
      <w:proofErr w:type="gram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грамматической нормы;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1E18D3" w:rsidRPr="001E18D3" w:rsidRDefault="001E18D3" w:rsidP="001E18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исправление грамматических ошибок в устной речи;</w:t>
      </w:r>
    </w:p>
    <w:p w:rsidR="001E18D3" w:rsidRPr="001E18D3" w:rsidRDefault="001E18D3" w:rsidP="001E18D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этикетных форм и устойчивых формул‚ </w:t>
      </w:r>
      <w:proofErr w:type="gram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  этикетного</w:t>
      </w:r>
      <w:proofErr w:type="gram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общения, лежащих в основе национального речевого этикета;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русской этикетной вербальной и невербальной манеры общения;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общении этикетных речевых тактик и приёмов‚ помогающих противостоять речевой агрессии;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общении в электронной среде этики и русского речевого этикета;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русского этикетного речевого поведения в ситуациях делового общения;</w:t>
      </w:r>
    </w:p>
    <w:p w:rsidR="001E18D3" w:rsidRPr="001E18D3" w:rsidRDefault="001E18D3" w:rsidP="001E18D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активных процессов в русском речевом этикете;</w:t>
      </w:r>
    </w:p>
    <w:p w:rsidR="001E18D3" w:rsidRPr="001E18D3" w:rsidRDefault="001E18D3" w:rsidP="001E18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орфографических норм современного русского литературного языка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:rsidR="001E18D3" w:rsidRPr="001E18D3" w:rsidRDefault="001E18D3" w:rsidP="001E18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изученного в основном курсе);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1E18D3" w:rsidRPr="001E18D3" w:rsidRDefault="001E18D3" w:rsidP="001E18D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1E18D3" w:rsidRPr="001E18D3" w:rsidRDefault="001E18D3" w:rsidP="001E18D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</w:t>
      </w:r>
      <w:proofErr w:type="gram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выражения;  определять</w:t>
      </w:r>
      <w:proofErr w:type="gram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и конец темы; выявлять логический план текста;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proofErr w:type="gram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стержневые/индуктивно-дедуктивные);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правилами информационной безопасности при общении в социальных сетях;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устных и письменных текстов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аргументативного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подтекстовой информации текста, его сильных позиций; 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объявлений (в устной и письменной форме); деловых писем;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1E18D3" w:rsidRPr="001E18D3" w:rsidRDefault="001E18D3" w:rsidP="001E18D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</w:t>
      </w:r>
      <w:r w:rsidRPr="001E1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родной язык</w:t>
      </w: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образования: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научится: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коммуникативно-эстетические возможности родного языка;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1E18D3" w:rsidRPr="001E18D3" w:rsidRDefault="001E18D3" w:rsidP="001E18D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ответственности за языковую культуру как общечеловеческую ценность.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литературные художественные произведения, отражающие разные этнокультурные традиции;</w:t>
      </w:r>
    </w:p>
    <w:p w:rsidR="001E18D3" w:rsidRPr="001E18D3" w:rsidRDefault="001E18D3" w:rsidP="001E18D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1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Основные виды деятельности учащихся на уроке: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анализ языковых единиц с точки зрения правильности, точности и уместности их употребления;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разные виды разбора (фонетический, лексический, словообразовательный, морфологический, синтаксический, лингвистический);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лингвистический анализ языковых явлений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  текстов</w:t>
      </w:r>
      <w:proofErr w:type="gram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различных функциональных стилей  языка;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работа с учебно-научными текстами, справочной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литературой  и</w:t>
      </w:r>
      <w:proofErr w:type="gram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другими источниками информации, включая СМИ, компьютерные диски и программы,  ресурсы Интернета;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аудирование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информационная переработка устного и письменного текста: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составление плана текста, пересказ текста по плану,</w:t>
      </w:r>
      <w:r w:rsidRPr="001E18D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продолжение текста,</w:t>
      </w:r>
      <w:r w:rsidRPr="001E18D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редактирование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участие в диалогах различных видов;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собственных письменных текстов;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составление орфографических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и  пунктуационных</w:t>
      </w:r>
      <w:proofErr w:type="gram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упражнений самими учащимися;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составление опорных схем и таблиц;</w:t>
      </w: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ведение индивидуальных словарей, работа с различными видами словарей;</w:t>
      </w:r>
    </w:p>
    <w:p w:rsidR="001E18D3" w:rsidRPr="001E18D3" w:rsidRDefault="001E18D3" w:rsidP="001E18D3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Franklin Gothic Book" w:eastAsia="SimSun" w:hAnsi="Franklin Gothic Book" w:cs="Franklin Gothic Book"/>
          <w:b/>
          <w:bCs/>
          <w:i/>
          <w:iCs/>
          <w:sz w:val="36"/>
          <w:szCs w:val="36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конспектирование.</w:t>
      </w: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8D3" w:rsidRPr="001E18D3" w:rsidRDefault="001E18D3" w:rsidP="001E18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Организация проектной и исследовательской деятельности учащихся</w:t>
      </w:r>
    </w:p>
    <w:p w:rsidR="001E18D3" w:rsidRPr="001E18D3" w:rsidRDefault="001E18D3" w:rsidP="001E18D3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Инструментом достижения планируемых личностных, 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метапредметных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предметных результатов являются универсальные учебные действия. Эффективным методом системно-</w:t>
      </w:r>
      <w:proofErr w:type="spell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деятельностного</w:t>
      </w:r>
      <w:proofErr w:type="spellEnd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подхода является проектная деятельность.</w:t>
      </w:r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 – временная целенаправленная деятельность на получение уникального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результата .</w:t>
      </w:r>
      <w:proofErr w:type="gramEnd"/>
    </w:p>
    <w:p w:rsidR="001E18D3" w:rsidRPr="001E18D3" w:rsidRDefault="001E18D3" w:rsidP="001E18D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обеспечивают учащемуся возможность самостоятельно осуществлять деятельность учения, 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ставить учебные цели, искать и использовать необходимые средства и способы их достижения, 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уметь контролировать и оценивать учебную деятельность и ее результаты;</w:t>
      </w:r>
    </w:p>
    <w:p w:rsidR="001E18D3" w:rsidRPr="001E18D3" w:rsidRDefault="001E18D3" w:rsidP="001E18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Умение учиться </w:t>
      </w:r>
    </w:p>
    <w:p w:rsidR="001E18D3" w:rsidRPr="001E18D3" w:rsidRDefault="001E18D3" w:rsidP="001E18D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1E18D3" w:rsidRPr="001E18D3" w:rsidRDefault="001E18D3" w:rsidP="001E18D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обеспечивают успешное усвоение знаний, умений и навыков;</w:t>
      </w:r>
    </w:p>
    <w:p w:rsidR="001E18D3" w:rsidRPr="001E18D3" w:rsidRDefault="001E18D3" w:rsidP="001E18D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картины мира, компетентностей в любой предметной области познания.</w:t>
      </w:r>
    </w:p>
    <w:p w:rsidR="001E18D3" w:rsidRPr="001E18D3" w:rsidRDefault="001E18D3" w:rsidP="001E18D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важным положительным факторам проектной деятельности относятся: 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повышение мотивации учащихся при решении задач; 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творческих способностей; 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смещение акцента от инструментального подхода в решении задач к технологическому;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чувства ответственности;</w:t>
      </w:r>
    </w:p>
    <w:p w:rsidR="001E18D3" w:rsidRPr="001E18D3" w:rsidRDefault="001E18D3" w:rsidP="001E18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создание условий для отношений сотрудничества между учителем и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учащимся .</w:t>
      </w:r>
      <w:proofErr w:type="gramEnd"/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Типы заданий, предлагаемых ученикам в ходе проекта: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практические задачи – задачи прикладного характера;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теоретические задания на поиск и конспектирование информации, ее анализ, обобщение и т.п.;</w:t>
      </w:r>
    </w:p>
    <w:p w:rsidR="001E18D3" w:rsidRPr="001E18D3" w:rsidRDefault="001E18D3" w:rsidP="001E18D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задачи - совокупность заданий на использование общих для них теоретических сведений.</w:t>
      </w: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Основные этапы организации проектной деятельности </w:t>
      </w:r>
      <w:proofErr w:type="gramStart"/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учащихся .</w:t>
      </w:r>
      <w:proofErr w:type="gramEnd"/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Подготовка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Планирование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Исследование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Обобщение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Презентация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(отчет каждой группы или ученика осуществляется по окончании проекта).</w:t>
      </w:r>
    </w:p>
    <w:p w:rsidR="001E18D3" w:rsidRPr="001E18D3" w:rsidRDefault="001E18D3" w:rsidP="001E18D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Оценка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1E18D3" w:rsidRPr="001E18D3" w:rsidRDefault="001E18D3" w:rsidP="001E1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E18D3" w:rsidRPr="001E18D3" w:rsidRDefault="001E18D3" w:rsidP="001E1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right="23"/>
        <w:contextualSpacing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СОДЕРЖАНИЕ УЧЕБНОГО ПРЕДМЕТА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Раздел 1. Язык и культура 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губернатор, диакон, ваучер, агитационный пункт, большевик, колхоз и т.п.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). 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Раздел 2. Культура речи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орфоэпические нормы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на дом‚ на гору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лексические нормы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Основные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грамматические нормы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очутиться, победить, убедить, учредить, </w:t>
      </w:r>
      <w:proofErr w:type="gramStart"/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утвердить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)‚</w:t>
      </w:r>
      <w:proofErr w:type="gram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висящий – висячий, горящий – горячий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1E18D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махаешь – машешь; обусловливать, сосредоточивать, уполномочивать, оспаривать, удостаивать, облагораживать</w:t>
      </w: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).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Речевой этикет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Раздел 3. Речь. Речевая деятельность. Текст 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Язык и речь. Виды речевой деятельности</w:t>
      </w: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самопрезентация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др., сохранение инициативы в диалоге, уклонение от инициативы, завершение диалога и др.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Текст как единица языка и речи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аргументативного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типа: рассуждение, доказательство, объяснение.</w:t>
      </w:r>
    </w:p>
    <w:p w:rsidR="001E18D3" w:rsidRPr="001E18D3" w:rsidRDefault="001E18D3" w:rsidP="001E18D3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Функциональные разновидности языка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1E18D3" w:rsidRPr="001E18D3" w:rsidRDefault="001E18D3" w:rsidP="001E18D3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1E18D3" w:rsidRPr="001E18D3" w:rsidRDefault="001E18D3" w:rsidP="001E1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Язык художественной литературы.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Фактуальная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>подтекстная</w:t>
      </w:r>
      <w:proofErr w:type="spellEnd"/>
      <w:r w:rsidRPr="001E18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1E18D3" w:rsidRPr="001E18D3" w:rsidRDefault="001E18D3" w:rsidP="001E18D3">
      <w:pPr>
        <w:spacing w:after="0" w:line="36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18D3" w:rsidRPr="001E18D3" w:rsidRDefault="001E18D3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ТЕМАТИЧЕСКОЕ ПЛАНИРОВАНИЕ</w:t>
      </w:r>
    </w:p>
    <w:p w:rsidR="001E18D3" w:rsidRPr="001E18D3" w:rsidRDefault="001E18D3" w:rsidP="001E18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Целевые приоритеты воспитания</w:t>
      </w:r>
    </w:p>
    <w:p w:rsidR="001E18D3" w:rsidRPr="001E18D3" w:rsidRDefault="001E18D3" w:rsidP="001E18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E18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ООО: </w:t>
      </w:r>
      <w:r w:rsidRPr="001E18D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семье как главной опоре в жизни человека и источнику его счастья;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взаимоподдерживающие</w:t>
      </w:r>
      <w:proofErr w:type="spellEnd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отношения, дающие человеку радость общения и позволяющие избегать чувства одиночества;</w:t>
      </w:r>
    </w:p>
    <w:p w:rsidR="001E18D3" w:rsidRPr="001E18D3" w:rsidRDefault="001E18D3" w:rsidP="001E18D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к самим себе как хозяевам своей судьбы, самоопределяющимся и </w:t>
      </w:r>
      <w:proofErr w:type="spellStart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самореализующимся</w:t>
      </w:r>
      <w:proofErr w:type="spellEnd"/>
      <w:r w:rsidRPr="001E18D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личностям, отвечающим за свое собственное будущее.</w:t>
      </w:r>
    </w:p>
    <w:p w:rsidR="001E18D3" w:rsidRPr="001E18D3" w:rsidRDefault="001E18D3" w:rsidP="001E18D3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1"/>
        <w:tblW w:w="10314" w:type="dxa"/>
        <w:tblInd w:w="-913" w:type="dxa"/>
        <w:tblLook w:val="04A0" w:firstRow="1" w:lastRow="0" w:firstColumn="1" w:lastColumn="0" w:noHBand="0" w:noVBand="1"/>
      </w:tblPr>
      <w:tblGrid>
        <w:gridCol w:w="1089"/>
        <w:gridCol w:w="4548"/>
        <w:gridCol w:w="1984"/>
        <w:gridCol w:w="2693"/>
      </w:tblGrid>
      <w:tr w:rsidR="001E18D3" w:rsidRPr="001E18D3" w:rsidTr="001E18D3">
        <w:tc>
          <w:tcPr>
            <w:tcW w:w="1089" w:type="dxa"/>
          </w:tcPr>
          <w:p w:rsidR="001E18D3" w:rsidRPr="001E18D3" w:rsidRDefault="001E18D3" w:rsidP="001E18D3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4548" w:type="dxa"/>
          </w:tcPr>
          <w:p w:rsidR="001E18D3" w:rsidRPr="001E18D3" w:rsidRDefault="001E18D3" w:rsidP="001E18D3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темы, раздела, модуля, блока</w:t>
            </w:r>
          </w:p>
        </w:tc>
        <w:tc>
          <w:tcPr>
            <w:tcW w:w="1984" w:type="dxa"/>
          </w:tcPr>
          <w:p w:rsidR="001E18D3" w:rsidRPr="001E18D3" w:rsidRDefault="001E18D3" w:rsidP="001E18D3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1E18D3" w:rsidRPr="001E18D3" w:rsidRDefault="001E18D3" w:rsidP="001E18D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 час в неделю)</w:t>
            </w:r>
          </w:p>
        </w:tc>
        <w:tc>
          <w:tcPr>
            <w:tcW w:w="2693" w:type="dxa"/>
          </w:tcPr>
          <w:p w:rsidR="001E18D3" w:rsidRPr="001E18D3" w:rsidRDefault="001E18D3" w:rsidP="001E18D3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 и ценностные отношения (№)</w:t>
            </w:r>
          </w:p>
        </w:tc>
      </w:tr>
      <w:tr w:rsidR="001E18D3" w:rsidRPr="001E18D3" w:rsidTr="001E18D3">
        <w:tc>
          <w:tcPr>
            <w:tcW w:w="1089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48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Язык и культура</w:t>
            </w:r>
          </w:p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3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3,4,5,6,7,10</w:t>
            </w:r>
          </w:p>
        </w:tc>
      </w:tr>
      <w:tr w:rsidR="001E18D3" w:rsidRPr="001E18D3" w:rsidTr="001E18D3">
        <w:tc>
          <w:tcPr>
            <w:tcW w:w="1089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48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Культура речи</w:t>
            </w:r>
          </w:p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2,6,7,9,10</w:t>
            </w:r>
          </w:p>
        </w:tc>
      </w:tr>
      <w:tr w:rsidR="001E18D3" w:rsidRPr="001E18D3" w:rsidTr="001E18D3">
        <w:tc>
          <w:tcPr>
            <w:tcW w:w="1089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48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Раздел 3. Речь. Речевая деятельность. Текст.</w:t>
            </w:r>
          </w:p>
        </w:tc>
        <w:tc>
          <w:tcPr>
            <w:tcW w:w="1984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</w:tcPr>
          <w:p w:rsidR="001E18D3" w:rsidRPr="001E18D3" w:rsidRDefault="001E18D3" w:rsidP="001E18D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1,2,3,4,5,7,9</w:t>
            </w:r>
          </w:p>
        </w:tc>
      </w:tr>
      <w:tr w:rsidR="001E18D3" w:rsidRPr="001E18D3" w:rsidTr="001E18D3">
        <w:tc>
          <w:tcPr>
            <w:tcW w:w="1089" w:type="dxa"/>
          </w:tcPr>
          <w:p w:rsidR="001E18D3" w:rsidRPr="001E18D3" w:rsidRDefault="001E18D3" w:rsidP="001E18D3">
            <w:pPr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548" w:type="dxa"/>
          </w:tcPr>
          <w:p w:rsidR="001E18D3" w:rsidRPr="001E18D3" w:rsidRDefault="001E18D3" w:rsidP="001E18D3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FFFFFF"/>
          </w:tcPr>
          <w:p w:rsidR="001E18D3" w:rsidRPr="001E18D3" w:rsidRDefault="001E18D3" w:rsidP="001E18D3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E18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34 часа</w:t>
            </w:r>
          </w:p>
        </w:tc>
        <w:tc>
          <w:tcPr>
            <w:tcW w:w="2693" w:type="dxa"/>
          </w:tcPr>
          <w:p w:rsidR="001E18D3" w:rsidRPr="001E18D3" w:rsidRDefault="001E18D3" w:rsidP="001E1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E18D3" w:rsidRPr="001E18D3" w:rsidRDefault="001E18D3" w:rsidP="001E1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D91" w:rsidRPr="00727D91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7D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Поурочное планирование, 7 класс</w:t>
      </w:r>
    </w:p>
    <w:tbl>
      <w:tblPr>
        <w:tblW w:w="117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7"/>
        <w:gridCol w:w="4764"/>
        <w:gridCol w:w="1350"/>
        <w:gridCol w:w="4479"/>
      </w:tblGrid>
      <w:tr w:rsidR="00727D91" w:rsidRPr="00727D91" w:rsidTr="00727D9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 урока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Учебно-методические материалы, </w:t>
            </w:r>
            <w:proofErr w:type="spellStart"/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</w:p>
        </w:tc>
      </w:tr>
      <w:tr w:rsidR="00727D91" w:rsidRPr="00727D91" w:rsidTr="00727D91">
        <w:tc>
          <w:tcPr>
            <w:tcW w:w="1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культура(9 часов)</w:t>
            </w:r>
          </w:p>
        </w:tc>
      </w:tr>
      <w:tr w:rsidR="00727D91" w:rsidRPr="00727D91" w:rsidTr="00727D91">
        <w:trPr>
          <w:trHeight w:val="100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как развивающееся явление.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 russkiy-yazik-kak-razvivayuscheesya-yavlenie-klass-1180885.html?ysclid=llart0o0dl660989394</w:t>
            </w:r>
          </w:p>
        </w:tc>
      </w:tr>
      <w:tr w:rsidR="00727D91" w:rsidRPr="00727D91" w:rsidTr="00727D91">
        <w:trPr>
          <w:trHeight w:val="10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Факторы, влияющие на развитие языка.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https://infourok.ru/faktory-vliyayushie-na-razvitie-yazyka-4574727.html?ysclid=llarubujr783587543</w:t>
            </w:r>
          </w:p>
        </w:tc>
      </w:tr>
      <w:tr w:rsidR="00727D91" w:rsidRPr="00727D91" w:rsidTr="00727D91">
        <w:trPr>
          <w:trHeight w:val="98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Устаревшие слова- живые свидетели истории.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https://infourok.ru/ustarevshie-slova-zhivye-svideteli-istorii-istorizmy-4671236.html?ysclid=llarvdo6on864784890</w:t>
            </w:r>
          </w:p>
        </w:tc>
      </w:tr>
      <w:tr w:rsidR="00727D91" w:rsidRPr="00727D91" w:rsidTr="00727D91">
        <w:trPr>
          <w:trHeight w:val="37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Историзмы.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https://infourok.ru/ustarevshie-slova-zhivye-svideteli-istorii-istorizmy-4671236.html?ysclid=llarwc8uvp968541241</w:t>
            </w:r>
          </w:p>
        </w:tc>
      </w:tr>
      <w:tr w:rsidR="00727D91" w:rsidRPr="00FF3DA0" w:rsidTr="00727D91">
        <w:trPr>
          <w:trHeight w:val="126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Архаизмы в составе устаревших слов русского языка и их особенности.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https://infourok.ru/arhaizmy-v-sostave-ustarevshih-slov-russkogo-yazyka- 671455.html?ysclid=llarxd1qmx17928645</w:t>
            </w:r>
          </w:p>
        </w:tc>
      </w:tr>
      <w:tr w:rsidR="00727D91" w:rsidRPr="00727D91" w:rsidTr="00727D91">
        <w:trPr>
          <w:trHeight w:val="97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устаревшей лексики в новом контексте.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https://infourok.ru/upotreblenie-ustarevshej-leksiki-v-novom-kontekste-4588831.html?ysclid=llas9r08t8181241087</w:t>
            </w:r>
          </w:p>
        </w:tc>
      </w:tr>
      <w:tr w:rsidR="00727D91" w:rsidRPr="00727D91" w:rsidTr="00727D91">
        <w:trPr>
          <w:trHeight w:val="97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устаревшей лексики в новом контексте.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№1.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https://infourok.ru/upotreblenie-ustarevshej-leksiki-v-sovremennom-kontekste-4483937.html?ysclid=llasb9ra9s848002552</w:t>
            </w:r>
          </w:p>
        </w:tc>
      </w:tr>
      <w:tr w:rsidR="00727D91" w:rsidRPr="00727D91" w:rsidTr="00727D91">
        <w:trPr>
          <w:trHeight w:val="98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иноязычных слов как проблема культуры речи.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https://multiurok.ru/files/upotreblenie-inoiazychnykh-slov-kak-problema-kultu.html?ysclid=llascdzqya684923247</w:t>
            </w:r>
          </w:p>
        </w:tc>
      </w:tr>
      <w:tr w:rsidR="00727D91" w:rsidRPr="00FF3DA0" w:rsidTr="00727D91">
        <w:trPr>
          <w:trHeight w:val="69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иноязычных слов как проблема культуры речи. Редактирование текстов.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upotreblenie-inoyazychnyh-slov-kak-problema-kultury-rechi-5671495.html?ysclid=llasd74rx2358893141</w:t>
            </w:r>
          </w:p>
        </w:tc>
      </w:tr>
      <w:tr w:rsidR="00727D91" w:rsidRPr="00727D91" w:rsidTr="00727D91">
        <w:trPr>
          <w:trHeight w:val="144"/>
        </w:trPr>
        <w:tc>
          <w:tcPr>
            <w:tcW w:w="1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речи(12 часов)</w:t>
            </w:r>
          </w:p>
        </w:tc>
      </w:tr>
      <w:tr w:rsidR="00727D91" w:rsidRPr="00727D91" w:rsidTr="00727D9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орфоэпические нормы современного русского литературного языка. Ударение.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https://nsportal.ru/shkola/russkiy-yazyk/library/2018/12/25/orfoepicheskie-normy-sovremennogo-russkogo-yazyka</w:t>
            </w:r>
          </w:p>
        </w:tc>
      </w:tr>
      <w:tr w:rsidR="00727D91" w:rsidRPr="00727D91" w:rsidTr="00727D9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орфоэпические нормы русского языка. Орфоэпический словарь.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https://nsportal.ru/shkola/russkiy-yazyk/library/2018/12/25/orfoepicheskie-normy-sovremennogo-russkogo-yazyka</w:t>
            </w:r>
          </w:p>
        </w:tc>
      </w:tr>
      <w:tr w:rsidR="00727D91" w:rsidRPr="00727D91" w:rsidTr="00727D91">
        <w:trPr>
          <w:trHeight w:val="115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ударения в причастиях.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https://infourok.ru/normy-udareniya-v-prichastiyah-deeprichastiyah-5671488.html?ysclid=llasft3r2066246928</w:t>
            </w:r>
          </w:p>
        </w:tc>
      </w:tr>
      <w:tr w:rsidR="00727D91" w:rsidRPr="00727D91" w:rsidTr="00727D91">
        <w:trPr>
          <w:trHeight w:val="115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ударения в деепричастиях и наречиях.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https://multiurok.ru/files/razrobotka-uroka-po-rodnomu-russkomu-iazyku-v-7-kl.html?ysclid=llasguw7q4514840958</w:t>
            </w:r>
          </w:p>
        </w:tc>
      </w:tr>
      <w:tr w:rsidR="00727D91" w:rsidRPr="00FF3DA0" w:rsidTr="00727D91">
        <w:trPr>
          <w:trHeight w:val="94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Трудные случаи употребления паронимов.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trudnye-sluchai-upotrebleniya-paronimov-4662998.html?ysclid=llashpycho465159093</w:t>
            </w:r>
          </w:p>
        </w:tc>
      </w:tr>
      <w:tr w:rsidR="00727D91" w:rsidRPr="00FF3DA0" w:rsidTr="00727D91">
        <w:trPr>
          <w:trHeight w:val="140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речевые ошибки, связанные с употреблением паронимов в речи.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tipichnye-rechevye-oshibki-svyazannye-s-upotrebleniem-paronimov-v-rec-4574791.html?ysclid=llasip795g735380921</w:t>
            </w:r>
          </w:p>
        </w:tc>
      </w:tr>
      <w:tr w:rsidR="00727D91" w:rsidRPr="00727D91" w:rsidTr="00727D91">
        <w:trPr>
          <w:trHeight w:val="140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грамматические нормы русского литературного языка.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https://infourok.ru/grammaticheskie-normy-sovremennogo-russkogo-literaturnogo-yazyka-4198254.html?ysclid=llasjm3ynl12569378</w:t>
            </w:r>
          </w:p>
        </w:tc>
      </w:tr>
      <w:tr w:rsidR="00727D91" w:rsidRPr="00FF3DA0" w:rsidTr="00727D91">
        <w:trPr>
          <w:trHeight w:val="114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грамматические ошибки.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tipichnye-grammaticheskie-oshibki-v-rechi-4574801.html?ysclid=llasko21z8692797271</w:t>
            </w:r>
          </w:p>
        </w:tc>
      </w:tr>
      <w:tr w:rsidR="00727D91" w:rsidRPr="00727D91" w:rsidTr="00727D91">
        <w:trPr>
          <w:trHeight w:val="114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грамматические ошибки. Редактирование текстов.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https://infourok.ru/redaktirovanie-teksta-ispravlenie-rechevih-i-grammaticheskih-oshibok-2624076.html?ysclid=llaslhk3s1563482536</w:t>
            </w:r>
          </w:p>
        </w:tc>
      </w:tr>
      <w:tr w:rsidR="00727D91" w:rsidRPr="00FF3DA0" w:rsidTr="00727D91">
        <w:trPr>
          <w:trHeight w:val="151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русской речевой манеры общения.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tradicii-russkoj-rechevoj-manery-obsheniya-7-klass-4550975.html?ysclid=llaso8vkxw20964743</w:t>
            </w:r>
          </w:p>
        </w:tc>
      </w:tr>
      <w:tr w:rsidR="00727D91" w:rsidRPr="00FF3DA0" w:rsidTr="00727D91">
        <w:trPr>
          <w:trHeight w:val="91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манеры общения в книге </w:t>
            </w:r>
            <w:proofErr w:type="spellStart"/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Д.С.Лихачева</w:t>
            </w:r>
            <w:proofErr w:type="spellEnd"/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«Письма о добром и прекрасном».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pishu-dmitriy-sergeevich-lihachev-pisma-o-dobrom-i-prekrasnom-444434.html?ysclid=llaspd7qrp758970314</w:t>
            </w:r>
          </w:p>
        </w:tc>
      </w:tr>
      <w:tr w:rsidR="00727D91" w:rsidRPr="00FF3DA0" w:rsidTr="00727D91">
        <w:trPr>
          <w:trHeight w:val="96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русского речевого и невербального этикета.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normy-russkogo-rechevogo-i-neverbalnogo-etiketa-5775057.html?ysclid=llasq52729931674127</w:t>
            </w:r>
          </w:p>
        </w:tc>
      </w:tr>
      <w:tr w:rsidR="00727D91" w:rsidRPr="00727D91" w:rsidTr="00727D91">
        <w:tc>
          <w:tcPr>
            <w:tcW w:w="1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Речь. Текст(14 часов)</w:t>
            </w:r>
          </w:p>
        </w:tc>
      </w:tr>
      <w:tr w:rsidR="00727D91" w:rsidRPr="00FF3DA0" w:rsidTr="00727D91">
        <w:trPr>
          <w:trHeight w:val="117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русского речевого общения.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tradicii-russkoj-rechevoj-manery-obsheniya-7-klass-4550975.html?ysclid=llasreeo51537990282</w:t>
            </w:r>
          </w:p>
        </w:tc>
      </w:tr>
      <w:tr w:rsidR="00727D91" w:rsidRPr="00727D91" w:rsidTr="00727D91">
        <w:trPr>
          <w:trHeight w:val="111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Виды абзацев.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https://infourok.ru/abzacnoe-chlenenie-4544056.html?ysclid=llassk20p5879972481</w:t>
            </w:r>
          </w:p>
        </w:tc>
      </w:tr>
      <w:tr w:rsidR="00727D91" w:rsidRPr="00727D91" w:rsidTr="00727D91">
        <w:trPr>
          <w:trHeight w:val="69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текста.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https://100urokov.ru/predmety/urok-3-struktura-vidy-i-tipy-teksta?ysclid=llastxll6r674907912</w:t>
            </w:r>
          </w:p>
        </w:tc>
      </w:tr>
      <w:tr w:rsidR="00727D91" w:rsidRPr="00FF3DA0" w:rsidTr="00727D91">
        <w:trPr>
          <w:trHeight w:val="97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Заголовки текстов, их типы.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zagolovki-tekstov-i-ih-tipy-5839041.html?ysclid=llasui9spx414928287</w:t>
            </w:r>
          </w:p>
        </w:tc>
      </w:tr>
      <w:tr w:rsidR="00727D91" w:rsidRPr="00727D91" w:rsidTr="00727D91">
        <w:trPr>
          <w:trHeight w:val="97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заголовков текстов в современных публикациях.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https://nsportal.ru/shkola/russkiy-yazyk/library/2023/01/13/zagolovki-tekstov-ih-tipy</w:t>
            </w:r>
          </w:p>
        </w:tc>
      </w:tr>
      <w:tr w:rsidR="00727D91" w:rsidRPr="00727D91" w:rsidTr="00727D91">
        <w:trPr>
          <w:trHeight w:val="118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Членение текста на абзацы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Проверочная работа №2.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https://infourok.ru/kontrolnaya-rabota-po-teme-abzac-3038557.html?ysclid=llaswpfdon349711029</w:t>
            </w:r>
          </w:p>
        </w:tc>
      </w:tr>
      <w:tr w:rsidR="00727D91" w:rsidRPr="00FF3DA0" w:rsidTr="00727D91">
        <w:trPr>
          <w:trHeight w:val="118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Разговорная речь.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razgovornyj-stil-rechi-11-kl-6723719.html?ysclid=llasxby95h338549706</w:t>
            </w:r>
          </w:p>
        </w:tc>
      </w:tr>
      <w:tr w:rsidR="00727D91" w:rsidRPr="00727D91" w:rsidTr="00727D91">
        <w:trPr>
          <w:trHeight w:val="90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 и дискуссия.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https://infourok.ru/razgovornaya-rech-spor-i-diskussiya-5844638.html?ysclid=llasyaimht263880641</w:t>
            </w:r>
          </w:p>
        </w:tc>
      </w:tr>
      <w:tr w:rsidR="00727D91" w:rsidRPr="00FF3DA0" w:rsidTr="00727D9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Публицистический стиль.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publicisticheskij-stil-putevye-zametki-5844653.html?ysclid=llasz48h86685591573</w:t>
            </w:r>
          </w:p>
        </w:tc>
      </w:tr>
      <w:tr w:rsidR="00727D91" w:rsidRPr="00727D91" w:rsidTr="00727D9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Путевые заметки.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https://nsportal.ru/shkola/rodnoy-yazyk-i-literatura/library/2020/05/11/publitsisticheskiy-stil-putevye-zametki</w:t>
            </w:r>
          </w:p>
        </w:tc>
      </w:tr>
      <w:tr w:rsidR="00727D91" w:rsidRPr="00727D91" w:rsidTr="00727D91">
        <w:trPr>
          <w:trHeight w:val="87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рекламного объявления, его языковые и структурные особенности.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https://infourok.ru/plan--tekst-reklamnogo-obyavleniya-ego-yazykovye-i-strukturnye-osobennosti-5845969.html?ysclid=llat0nvqck707584029</w:t>
            </w:r>
          </w:p>
        </w:tc>
      </w:tr>
      <w:tr w:rsidR="00727D91" w:rsidRPr="00727D91" w:rsidTr="00727D91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художественной литературы. Притча.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https://infourok.ru/pritcha-4342462.html?ysclid=llat1j08sz861270759</w:t>
            </w:r>
          </w:p>
        </w:tc>
      </w:tr>
      <w:tr w:rsidR="00727D91" w:rsidRPr="00727D91" w:rsidTr="00727D91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признаки текстов. </w:t>
            </w: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№3.</w:t>
            </w:r>
          </w:p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https://infourok.ru/rech-tekst-testy-zadaniya-6643087.html?ysclid=llat2d4s7l899362581</w:t>
            </w:r>
          </w:p>
        </w:tc>
      </w:tr>
      <w:tr w:rsidR="00727D91" w:rsidRPr="00FF3DA0" w:rsidTr="00727D91">
        <w:trPr>
          <w:trHeight w:val="32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</w:t>
            </w:r>
          </w:p>
        </w:tc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Резервный урок. </w:t>
            </w: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«Давайте поговорим!» Представление результатов проектных работ.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91" w:rsidRPr="00727D91" w:rsidRDefault="00727D91" w:rsidP="00727D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D91" w:rsidRPr="00727D91" w:rsidRDefault="00727D91" w:rsidP="00727D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27D91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https://infourok.ru/ struktura-i-oformlenie-issledovatelskoj-raboty-4540945.html?ysclid=llat35kcqn243168435</w:t>
            </w:r>
          </w:p>
        </w:tc>
      </w:tr>
    </w:tbl>
    <w:p w:rsidR="00727D91" w:rsidRPr="00727D91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27D9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27D91" w:rsidRPr="00FF3DA0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727D91" w:rsidRPr="00FF3DA0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727D91" w:rsidRPr="00FF3DA0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727D91" w:rsidRPr="00FF3DA0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727D91" w:rsidRPr="00FF3DA0" w:rsidRDefault="00727D91" w:rsidP="0072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sectPr w:rsidR="00727D91" w:rsidRPr="00FF3DA0" w:rsidSect="000836D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064"/>
    <w:multiLevelType w:val="hybridMultilevel"/>
    <w:tmpl w:val="DD94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0B19"/>
    <w:multiLevelType w:val="hybridMultilevel"/>
    <w:tmpl w:val="EBB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6E73"/>
    <w:multiLevelType w:val="hybridMultilevel"/>
    <w:tmpl w:val="FDA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AC6"/>
    <w:multiLevelType w:val="hybridMultilevel"/>
    <w:tmpl w:val="E460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6631"/>
    <w:multiLevelType w:val="hybridMultilevel"/>
    <w:tmpl w:val="E1923F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0002"/>
    <w:multiLevelType w:val="hybridMultilevel"/>
    <w:tmpl w:val="F8D4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519E3"/>
    <w:multiLevelType w:val="hybridMultilevel"/>
    <w:tmpl w:val="5A7A7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51724D"/>
    <w:multiLevelType w:val="hybridMultilevel"/>
    <w:tmpl w:val="93046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092524"/>
    <w:multiLevelType w:val="hybridMultilevel"/>
    <w:tmpl w:val="00D2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3F0D71"/>
    <w:multiLevelType w:val="hybridMultilevel"/>
    <w:tmpl w:val="B9C4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5676FC"/>
    <w:multiLevelType w:val="hybridMultilevel"/>
    <w:tmpl w:val="F6246CDA"/>
    <w:lvl w:ilvl="0" w:tplc="1CF6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209DE"/>
    <w:multiLevelType w:val="hybridMultilevel"/>
    <w:tmpl w:val="6CD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E592F"/>
    <w:multiLevelType w:val="hybridMultilevel"/>
    <w:tmpl w:val="7298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7936"/>
    <w:multiLevelType w:val="hybridMultilevel"/>
    <w:tmpl w:val="55004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E7F92"/>
    <w:multiLevelType w:val="hybridMultilevel"/>
    <w:tmpl w:val="B6C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64937"/>
    <w:multiLevelType w:val="hybridMultilevel"/>
    <w:tmpl w:val="2F0E7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9589D"/>
    <w:multiLevelType w:val="hybridMultilevel"/>
    <w:tmpl w:val="B24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26"/>
  </w:num>
  <w:num w:numId="12">
    <w:abstractNumId w:val="20"/>
  </w:num>
  <w:num w:numId="13">
    <w:abstractNumId w:val="11"/>
  </w:num>
  <w:num w:numId="14">
    <w:abstractNumId w:val="9"/>
  </w:num>
  <w:num w:numId="15">
    <w:abstractNumId w:val="24"/>
  </w:num>
  <w:num w:numId="16">
    <w:abstractNumId w:val="3"/>
  </w:num>
  <w:num w:numId="17">
    <w:abstractNumId w:val="5"/>
  </w:num>
  <w:num w:numId="18">
    <w:abstractNumId w:val="12"/>
  </w:num>
  <w:num w:numId="19">
    <w:abstractNumId w:val="13"/>
  </w:num>
  <w:num w:numId="20">
    <w:abstractNumId w:val="21"/>
  </w:num>
  <w:num w:numId="21">
    <w:abstractNumId w:val="25"/>
  </w:num>
  <w:num w:numId="22">
    <w:abstractNumId w:val="2"/>
  </w:num>
  <w:num w:numId="23">
    <w:abstractNumId w:val="6"/>
  </w:num>
  <w:num w:numId="24">
    <w:abstractNumId w:val="0"/>
  </w:num>
  <w:num w:numId="25">
    <w:abstractNumId w:val="7"/>
  </w:num>
  <w:num w:numId="26">
    <w:abstractNumId w:val="1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69"/>
    <w:rsid w:val="00031D7C"/>
    <w:rsid w:val="000836D9"/>
    <w:rsid w:val="001E18D3"/>
    <w:rsid w:val="004F2F32"/>
    <w:rsid w:val="00727D91"/>
    <w:rsid w:val="00757AD7"/>
    <w:rsid w:val="00771569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E7D1"/>
  <w15:chartTrackingRefBased/>
  <w15:docId w15:val="{F13A5A0E-749C-44CA-9968-7725D7D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18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etitor.1c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7819</Words>
  <Characters>44569</Characters>
  <Application>Microsoft Office Word</Application>
  <DocSecurity>0</DocSecurity>
  <Lines>371</Lines>
  <Paragraphs>104</Paragraphs>
  <ScaleCrop>false</ScaleCrop>
  <Company/>
  <LinksUpToDate>false</LinksUpToDate>
  <CharactersWithSpaces>52284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Tamara Zinoveva</cp:lastModifiedBy>
  <cp:revision>9</cp:revision>
  <dcterms:created xsi:type="dcterms:W3CDTF">2023-09-05T06:23:00Z</dcterms:created>
  <dcterms:modified xsi:type="dcterms:W3CDTF">2025-09-04T07:31:00Z</dcterms:modified>
</cp:coreProperties>
</file>