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8A" w:rsidRDefault="00B271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4095078"/>
      <w:bookmarkStart w:id="1" w:name="_GoBack"/>
      <w:r w:rsidRPr="00B2718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2E287A4" wp14:editId="3DF2F3CF">
            <wp:extent cx="6273253" cy="894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01" cy="894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64759" w:rsidRPr="00573EF3" w:rsidRDefault="00962741">
      <w:pPr>
        <w:spacing w:after="0" w:line="264" w:lineRule="auto"/>
        <w:ind w:left="12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573EF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764759" w:rsidRPr="00573EF3" w:rsidRDefault="00764759">
      <w:pPr>
        <w:rPr>
          <w:lang w:val="ru-RU"/>
        </w:rPr>
        <w:sectPr w:rsidR="00764759" w:rsidRPr="00573EF3">
          <w:pgSz w:w="11906" w:h="16383"/>
          <w:pgMar w:top="1134" w:right="850" w:bottom="1134" w:left="1701" w:header="720" w:footer="720" w:gutter="0"/>
          <w:cols w:space="720"/>
        </w:sectPr>
      </w:pPr>
    </w:p>
    <w:p w:rsidR="00764759" w:rsidRDefault="00962741">
      <w:pPr>
        <w:spacing w:after="0" w:line="264" w:lineRule="auto"/>
        <w:ind w:left="120"/>
        <w:jc w:val="both"/>
      </w:pPr>
      <w:bookmarkStart w:id="3" w:name="block-540950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64759" w:rsidRDefault="00764759">
      <w:pPr>
        <w:spacing w:after="0" w:line="264" w:lineRule="auto"/>
        <w:ind w:left="120"/>
        <w:jc w:val="both"/>
      </w:pPr>
    </w:p>
    <w:p w:rsidR="00764759" w:rsidRDefault="00962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64759" w:rsidRDefault="0096274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764759" w:rsidRDefault="00962741">
      <w:pPr>
        <w:numPr>
          <w:ilvl w:val="0"/>
          <w:numId w:val="8"/>
        </w:numPr>
        <w:spacing w:after="0" w:line="264" w:lineRule="auto"/>
        <w:jc w:val="both"/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764759" w:rsidRDefault="00962741">
      <w:pPr>
        <w:numPr>
          <w:ilvl w:val="0"/>
          <w:numId w:val="9"/>
        </w:numPr>
        <w:spacing w:after="0" w:line="264" w:lineRule="auto"/>
        <w:jc w:val="both"/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64759" w:rsidRDefault="00962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 w:rsidP="00573EF3">
      <w:pPr>
        <w:spacing w:after="0" w:line="264" w:lineRule="auto"/>
        <w:ind w:firstLine="600"/>
        <w:jc w:val="both"/>
        <w:rPr>
          <w:b/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.</w:t>
      </w:r>
      <w:bookmarkStart w:id="4" w:name="block-54095079"/>
      <w:bookmarkEnd w:id="3"/>
      <w:r w:rsidRPr="00573EF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764759" w:rsidRPr="00573EF3" w:rsidRDefault="00764759">
      <w:pPr>
        <w:spacing w:after="0" w:line="264" w:lineRule="auto"/>
        <w:ind w:left="120"/>
        <w:rPr>
          <w:lang w:val="ru-RU"/>
        </w:rPr>
      </w:pP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left="12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3EF3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left="12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left="12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lastRenderedPageBreak/>
        <w:t>3) работа с информацией: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left="12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1</w:t>
      </w:r>
      <w:r w:rsidRPr="00573EF3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</w:t>
      </w: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 применения групповых форм взаимодействия при решении поставленной учебной задачи;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left="12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left="120"/>
        <w:jc w:val="both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4759" w:rsidRPr="00573EF3" w:rsidRDefault="00764759">
      <w:pPr>
        <w:spacing w:after="0" w:line="264" w:lineRule="auto"/>
        <w:ind w:left="120"/>
        <w:jc w:val="both"/>
        <w:rPr>
          <w:lang w:val="ru-RU"/>
        </w:rPr>
      </w:pP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73EF3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формулировать основания для извлечения и обобщения информации из двух </w:t>
      </w:r>
      <w:r w:rsidRPr="00573EF3">
        <w:rPr>
          <w:rFonts w:ascii="Times New Roman" w:hAnsi="Times New Roman"/>
          <w:color w:val="000000"/>
          <w:sz w:val="28"/>
          <w:lang w:val="ru-RU"/>
        </w:rPr>
        <w:lastRenderedPageBreak/>
        <w:t>источников, преобразовывать информацию из одной знаковой системы в другую;</w:t>
      </w:r>
    </w:p>
    <w:p w:rsidR="00764759" w:rsidRPr="00573EF3" w:rsidRDefault="00962741">
      <w:pPr>
        <w:spacing w:after="0" w:line="264" w:lineRule="auto"/>
        <w:ind w:firstLine="600"/>
        <w:jc w:val="both"/>
        <w:rPr>
          <w:lang w:val="ru-RU"/>
        </w:rPr>
      </w:pPr>
      <w:r w:rsidRPr="00573EF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64759" w:rsidRPr="00573EF3" w:rsidRDefault="00764759">
      <w:pPr>
        <w:rPr>
          <w:lang w:val="ru-RU"/>
        </w:rPr>
        <w:sectPr w:rsidR="00764759" w:rsidRPr="00573EF3">
          <w:pgSz w:w="11906" w:h="16383"/>
          <w:pgMar w:top="1134" w:right="850" w:bottom="1134" w:left="1701" w:header="720" w:footer="720" w:gutter="0"/>
          <w:cols w:space="720"/>
        </w:sectPr>
      </w:pPr>
    </w:p>
    <w:p w:rsidR="00764759" w:rsidRDefault="00962741">
      <w:pPr>
        <w:spacing w:after="0"/>
        <w:ind w:left="120"/>
      </w:pPr>
      <w:bookmarkStart w:id="5" w:name="block-54095081"/>
      <w:bookmarkEnd w:id="4"/>
      <w:r w:rsidRPr="00573E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4759" w:rsidRDefault="00573E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  <w:r w:rsidR="00962741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6475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759" w:rsidRDefault="00764759">
            <w:pPr>
              <w:spacing w:after="0"/>
              <w:ind w:left="135"/>
            </w:pPr>
          </w:p>
        </w:tc>
      </w:tr>
      <w:tr w:rsidR="00764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</w:tr>
      <w:tr w:rsidR="00764759" w:rsidRPr="00B271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759" w:rsidRDefault="00764759"/>
        </w:tc>
      </w:tr>
    </w:tbl>
    <w:p w:rsidR="00764759" w:rsidRDefault="00764759">
      <w:pPr>
        <w:sectPr w:rsidR="00764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759" w:rsidRDefault="00962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54095076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64759" w:rsidRDefault="00962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57"/>
        <w:gridCol w:w="1145"/>
        <w:gridCol w:w="1841"/>
        <w:gridCol w:w="1910"/>
        <w:gridCol w:w="1347"/>
        <w:gridCol w:w="2873"/>
      </w:tblGrid>
      <w:tr w:rsidR="0076475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759" w:rsidRDefault="00764759">
            <w:pPr>
              <w:spacing w:after="0"/>
              <w:ind w:left="135"/>
            </w:pPr>
          </w:p>
        </w:tc>
      </w:tr>
      <w:tr w:rsidR="00764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759" w:rsidRDefault="00764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647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</w:tr>
      <w:tr w:rsidR="007647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47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</w:tr>
      <w:tr w:rsidR="007647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7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759" w:rsidRPr="00B271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759" w:rsidRDefault="0076475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13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759" w:rsidRDefault="00764759"/>
        </w:tc>
      </w:tr>
    </w:tbl>
    <w:p w:rsidR="00764759" w:rsidRDefault="00764759">
      <w:pPr>
        <w:sectPr w:rsidR="00764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759" w:rsidRPr="00573EF3" w:rsidRDefault="00962741" w:rsidP="00573EF3">
      <w:pPr>
        <w:spacing w:after="0"/>
        <w:ind w:left="120"/>
        <w:rPr>
          <w:lang w:val="ru-RU"/>
        </w:rPr>
      </w:pPr>
      <w:r w:rsidRPr="00573E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54095082"/>
      <w:bookmarkEnd w:id="6"/>
      <w:r w:rsidRPr="00573EF3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764759" w:rsidRDefault="0096274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272"/>
              <w:rPr>
                <w:lang w:val="ru-RU"/>
              </w:rPr>
            </w:pPr>
            <w:r w:rsidRPr="00573E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64759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ботанику как биологическую науку, её разделы и связи с другими науками и техникой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(в том числе: В.В. Докучаев, К.А. Тимирязев, С.Г. Навашин) и зарубежных (в том числе: Р. Гук, М. Мальпиги) учёных в развитие наук о растениях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биологические термины и понятия (в том числе: ботаника, растительная клетка, растительная ткань, органы растений; система органов растения – корень, побег, почка, лист, видоизменённые органы, цветок, плод, семя;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растений, уровни организации растительного организма, части растений: клетки, ткани, органы, системы органов, организм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растительные ткани и органы растений между собой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 или цветковых)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причинно-следственные связи между строением и функциями тканей и органов растений, строением и жизнедеятельностью растений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растения и их части по разным основаниям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для выращивания и размножения культурных растений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Демонстрировать на конкретных примерах связь знаний биологии со знаниями по математике, географии, технологии, предметам гуманитарного цикла, с различными видами искусства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</w:tr>
      <w:tr w:rsidR="00764759" w:rsidRPr="00B2718A" w:rsidTr="00573EF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и устные сообщения, грамотно используя понятийный аппарат изучаемого раздела биологии</w:t>
            </w:r>
          </w:p>
        </w:tc>
      </w:tr>
    </w:tbl>
    <w:p w:rsidR="00764759" w:rsidRPr="00573EF3" w:rsidRDefault="00764759">
      <w:pPr>
        <w:spacing w:after="0"/>
        <w:ind w:left="120"/>
        <w:rPr>
          <w:lang w:val="ru-RU"/>
        </w:rPr>
      </w:pPr>
    </w:p>
    <w:p w:rsidR="00764759" w:rsidRPr="00573EF3" w:rsidRDefault="00764759">
      <w:pPr>
        <w:rPr>
          <w:lang w:val="ru-RU"/>
        </w:rPr>
        <w:sectPr w:rsidR="00764759" w:rsidRPr="00573EF3">
          <w:pgSz w:w="11906" w:h="16383"/>
          <w:pgMar w:top="1134" w:right="850" w:bottom="1134" w:left="1701" w:header="720" w:footer="720" w:gutter="0"/>
          <w:cols w:space="720"/>
        </w:sectPr>
      </w:pPr>
    </w:p>
    <w:p w:rsidR="00764759" w:rsidRDefault="00962741">
      <w:pPr>
        <w:spacing w:before="199" w:after="120" w:line="336" w:lineRule="auto"/>
        <w:ind w:left="120"/>
      </w:pPr>
      <w:bookmarkStart w:id="8" w:name="block-540950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64759" w:rsidRDefault="00962741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</w:t>
      </w:r>
      <w:r w:rsidR="00573E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2734"/>
        <w:gridCol w:w="5422"/>
      </w:tblGrid>
      <w:tr w:rsidR="00764759" w:rsidTr="00573EF3">
        <w:trPr>
          <w:trHeight w:val="144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764759" w:rsidTr="00573EF3">
        <w:trPr>
          <w:trHeight w:val="144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Ботаника – наука о растениях. Разделы ботаники. Связь ботаники с другими науками и техникой. </w:t>
            </w:r>
            <w:r>
              <w:rPr>
                <w:rFonts w:ascii="Times New Roman" w:hAnsi="Times New Roman"/>
                <w:color w:val="000000"/>
                <w:sz w:val="24"/>
              </w:rPr>
              <w:t>Общие признаки растений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Уровни организации растительного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Высшие и низшие растения. Споровые и семенные растения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Растительные ткани. Функции растительных тканей</w:t>
            </w:r>
          </w:p>
        </w:tc>
      </w:tr>
      <w:tr w:rsidR="00764759" w:rsidRPr="00B2718A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растений. Строение органов растительного организма, их роль и связь между собой</w:t>
            </w:r>
          </w:p>
        </w:tc>
      </w:tr>
      <w:tr w:rsidR="00764759" w:rsidRPr="00B2718A" w:rsidTr="00573EF3">
        <w:trPr>
          <w:trHeight w:val="144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228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растительного организма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Pr="00573EF3" w:rsidRDefault="00764759">
            <w:pPr>
              <w:rPr>
                <w:lang w:val="ru-RU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Питание растения.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–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      </w:r>
            <w:r>
              <w:rPr>
                <w:rFonts w:ascii="Times New Roman" w:hAnsi="Times New Roman"/>
                <w:color w:val="000000"/>
                <w:sz w:val="24"/>
              </w:rPr>
              <w:t>(корневое давление, осмос). Видоизменение корней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Гидропоника</w:t>
            </w:r>
          </w:p>
        </w:tc>
      </w:tr>
      <w:tr w:rsidR="00764759" w:rsidRPr="00B2718A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 Фотосинтез. Значение фотосинтеза в природе и в жизни человека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Pr="00573EF3" w:rsidRDefault="00764759">
            <w:pPr>
              <w:rPr>
                <w:lang w:val="ru-RU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Дыхание растения.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дыхания растения с фотосинтезом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Транспорт веществ в растении.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Неорганические (вода, минеральные соли) и органические вещества (белки, жиры, углеводы, нуклеиновые кислоты, витамины и другие)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</w:t>
            </w:r>
            <w:r>
              <w:rPr>
                <w:rFonts w:ascii="Times New Roman" w:hAnsi="Times New Roman"/>
                <w:color w:val="000000"/>
                <w:sz w:val="24"/>
              </w:rPr>
              <w:t>Рост стебля в толщину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органических веществ в растении (ситовидные трубки луба) – нисходящий ток. Перераспределение и запасание веществ в растении. Видоизменённые побеги: корневище, клубень, луковица. </w:t>
            </w:r>
            <w:r>
              <w:rPr>
                <w:rFonts w:ascii="Times New Roman" w:hAnsi="Times New Roman"/>
                <w:color w:val="000000"/>
                <w:sz w:val="24"/>
              </w:rPr>
              <w:t>Их строение; биологическое и хозяйственное значение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Рост растения.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боковых побегов</w:t>
            </w:r>
          </w:p>
        </w:tc>
      </w:tr>
      <w:tr w:rsidR="00764759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both"/>
            </w:pP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Размножение растения.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прорастания семян. Подготовка семян к посеву. Развитие проростков</w:t>
            </w:r>
          </w:p>
        </w:tc>
      </w:tr>
      <w:tr w:rsidR="00764759" w:rsidRPr="00B2718A" w:rsidTr="00573EF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759" w:rsidRDefault="00764759"/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Развитие растения.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цветкового растения. Основные периоды развития. Цикл развития цветкового растения. Влияние факторов внешней среды на развитие цветковых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растений. Жизненные формы цветковых растений</w:t>
            </w:r>
          </w:p>
        </w:tc>
      </w:tr>
    </w:tbl>
    <w:p w:rsidR="00764759" w:rsidRPr="00B2718A" w:rsidRDefault="00764759">
      <w:pPr>
        <w:rPr>
          <w:lang w:val="ru-RU"/>
        </w:rPr>
        <w:sectPr w:rsidR="00764759" w:rsidRPr="00B2718A">
          <w:pgSz w:w="11906" w:h="16383"/>
          <w:pgMar w:top="1134" w:right="850" w:bottom="1134" w:left="1701" w:header="720" w:footer="720" w:gutter="0"/>
          <w:cols w:space="720"/>
        </w:sectPr>
      </w:pPr>
    </w:p>
    <w:p w:rsidR="00764759" w:rsidRPr="00573EF3" w:rsidRDefault="00962741">
      <w:pPr>
        <w:spacing w:before="199" w:after="199" w:line="336" w:lineRule="auto"/>
        <w:ind w:left="120"/>
        <w:rPr>
          <w:lang w:val="ru-RU"/>
        </w:rPr>
      </w:pPr>
      <w:bookmarkStart w:id="9" w:name="block-54095084"/>
      <w:bookmarkEnd w:id="8"/>
      <w:r w:rsidRPr="00573E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БИОЛОГИИ ТРЕБОВАНИЯ К РЕЗУЛЬТАТАМ ОСВОЕНИЯ ОСНОВНОЙ ОБРАЗОВАТЕЛЬНОЙ ПРОГРАММЫ ОСНОВНОГО ОБЩЕГО ОБРАЗОВАНИЯ</w:t>
      </w:r>
    </w:p>
    <w:p w:rsidR="00764759" w:rsidRPr="00573EF3" w:rsidRDefault="0076475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741"/>
      </w:tblGrid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272"/>
            </w:pPr>
            <w:r w:rsidRPr="00573E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/>
              <w:ind w:left="272"/>
              <w:rPr>
                <w:lang w:val="ru-RU"/>
              </w:rPr>
            </w:pPr>
            <w:r w:rsidRPr="00573E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биологии в формировании современной естественнонаучной картины мира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Понимание способов получения биологических знаний; наличие опыта использования методов биологии в целях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об основных факторах окружающей среды, их роли в жизнедеятельности и эволюции организмов; представлений об антропогенном факторе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и применять словесные и графические модели для объяснения строения живых систем, явлений и процессов живой природы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вклада российских и зарубежных учёных в развитие биологических наук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 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планировать под руководством наставника и проводить учебное исследование или проектную работу в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биологии; с учётом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интегрировать биологические знания со знаниями других учебных предметов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основ экологической грамотности: осознание необходимости действий, направленных на сохранение биоразнообразия и охрану природных экосистем, сохранение и укрепление здоровья человека; умение выбирать целевые установки в своих действиях и поступках по отношению к живой природе, своему здоровью и здоровью окружающих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приобретённые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</w:t>
            </w:r>
          </w:p>
        </w:tc>
      </w:tr>
      <w:tr w:rsidR="00764759" w:rsidRPr="00B2718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приёмами оказания первой помощи человеку, выращивания культурных растений и ухода за домашними животными</w:t>
            </w:r>
          </w:p>
        </w:tc>
      </w:tr>
    </w:tbl>
    <w:p w:rsidR="00764759" w:rsidRPr="00573EF3" w:rsidRDefault="00764759">
      <w:pPr>
        <w:spacing w:after="0" w:line="336" w:lineRule="auto"/>
        <w:ind w:left="120"/>
        <w:rPr>
          <w:lang w:val="ru-RU"/>
        </w:rPr>
      </w:pPr>
    </w:p>
    <w:p w:rsidR="00764759" w:rsidRPr="00573EF3" w:rsidRDefault="00764759">
      <w:pPr>
        <w:rPr>
          <w:lang w:val="ru-RU"/>
        </w:rPr>
        <w:sectPr w:rsidR="00764759" w:rsidRPr="00573EF3">
          <w:pgSz w:w="11906" w:h="16383"/>
          <w:pgMar w:top="1134" w:right="850" w:bottom="1134" w:left="1701" w:header="720" w:footer="720" w:gutter="0"/>
          <w:cols w:space="720"/>
        </w:sectPr>
      </w:pPr>
    </w:p>
    <w:p w:rsidR="00764759" w:rsidRPr="00573EF3" w:rsidRDefault="00962741">
      <w:pPr>
        <w:spacing w:before="199" w:after="199" w:line="336" w:lineRule="auto"/>
        <w:ind w:left="120"/>
        <w:rPr>
          <w:lang w:val="ru-RU"/>
        </w:rPr>
      </w:pPr>
      <w:bookmarkStart w:id="10" w:name="block-54095085"/>
      <w:bookmarkEnd w:id="9"/>
      <w:r w:rsidRPr="00573EF3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БИОЛОГИИ</w:t>
      </w:r>
    </w:p>
    <w:p w:rsidR="00764759" w:rsidRPr="00573EF3" w:rsidRDefault="0076475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8076"/>
      </w:tblGrid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272"/>
            </w:pPr>
            <w:r w:rsidRPr="00573E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– наука о 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жизни. Признаки живого (клеточное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Биология – система наук о живой природе. Основные разделы биологии. Ботаника – наука о растениях. Разделы ботаники. Зоология – наука о животных. Разделы зоологии. Науки о человеке (анатомия, физиология, психология, антропология, гигиена, санитария, экология человека). Связь биологии с другими науками. Роль биологии в познании окружающего мира и практической деятельности современного человека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природы. Метод описания в биологии (наглядный, словесный, схематический). Метод измерения (инструменты измерения). Метод классификации организмов. Наблюдение и эксперимент как ведущие методы биологии. Методы изучения организма человека. Устройство увеличительных приборов: лупы и микроскопа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Природные и искусственные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Водная, наземно-воздушная, почвенная, внутриорганизменная среды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сред обитания организмов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сообщество.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Животные и среда обитания. Влияние света, температуры и влажности на животных. Приспособленность животных к условиям среды обитания. Популяции животных, их характеристики. Взаимосвязи животных между собой и с другими организмами. Животный мир природных зон Земли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Растительные сообщества. Растительность (растительный покров) природных зон Земли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Центры многообразия и происхождения культурных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угодий. Растения города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природе. Промысловые животные. Загрязнение окружающей среды. Одомашнивание животных. Селекция, породы, искусственный отбор, дикие предки домашних животных. Значение домашних животных в жизни человека. Методы борьбы с животными-вредителями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деятельности человека в экосистемах. Охрана растительного и животного мира. Восстановление численности редких видов растений и животных: особо охраняемые природные территории (ООПТ).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Меры сохранения растительного и животного мира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здоровья человека от состояния окружающей среды. Экологические факторы и их действие на организм человека Факторы, нарушающие здоровье: гиподинамия, курение, употребление алкоголя, наркотиков, несбалансированное питание, стресс.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здоровья: аутотренинг, закаливание, двигательная активность, сбалансированное питание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растений, животных и человека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растительного мира на Земле.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</w:t>
            </w:r>
            <w:r>
              <w:rPr>
                <w:rFonts w:ascii="Times New Roman" w:hAnsi="Times New Roman"/>
                <w:color w:val="000000"/>
                <w:sz w:val="24"/>
              </w:rPr>
              <w:t>Вымершие растения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«Живые ископаемые» животного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и позвоночных животных. Вымершие животные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Доказательства животного происхождения человека. Сходство человека с млекопитающими. Отличие человека от приматов. Человек разумный. Антропогенез, его этапы. Биологические и социальные факторы становления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Человеческие расы. Место человека в системе органического мира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 бактерий, грибов и лишайников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Грибы. Общая характеристика. Шляпочные грибы, их строение, питание, рост, размножение. Съедобные и ядовитые грибы. Значение шляпочных грибов. Плесневые грибы. Дрожжевые грибы. Значение плесневых и дрожжевых грибов. Паразитические грибы. Лишайники – комплексные организмы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доядерные организмы. Общая характеристика бактерий. Разнообразие бактерий. Значение бактерий в природных сообществах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Болезнетворные бактерии и меры профилактики заболеваний, вызываемых бактериями</w:t>
            </w:r>
          </w:p>
        </w:tc>
      </w:tr>
      <w:tr w:rsidR="00764759" w:rsidRPr="00B2718A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организм. Систематические группы растений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растений. Уровни организации растительного организма. Растительная клетка: клеточная оболочка, ядро, цитоплазма (пластиды, митохондрии, вакуоли с клеточным соком).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Растительные ткани. Органы и системы органов растений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растительного организма. Корни и корневые системы. Побег и почки. Строение и функции листа. Фотосинтез. Значение фотосинтеза в природе и в жизни человека. Транспорт воды и минеральных веществ в растении – восходящий ток. Транспорт органических веществ в растении – нисходящий ток. </w:t>
            </w:r>
            <w:r>
              <w:rPr>
                <w:rFonts w:ascii="Times New Roman" w:hAnsi="Times New Roman"/>
                <w:color w:val="000000"/>
                <w:sz w:val="24"/>
              </w:rPr>
              <w:t>Видоизменённые побеги. Развитие побега из почки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растений. Вегетативное размножение цветковых растений в природе. Хозяйственное значение вегетативного размножения. Семенное (генеративное) размножение растений. Цветки и соцветия.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Опыление. Двойное оплодотворение. Образование плодов и семян. Типы плодов. Распространение плодов и семян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 семян. Условия прорастания семян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5.4.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цветкового растения. Цикл развития цветкового растения. Влияние факторов внешней среды на развитие цветковых растений. Жизненные формы цветковых растений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Классификация растений.</w:t>
            </w:r>
            <w:r w:rsidRPr="00573EF3">
              <w:rPr>
                <w:rFonts w:ascii="Times New Roman" w:hAnsi="Times New Roman"/>
                <w:i/>
                <w:color w:val="000000"/>
                <w:spacing w:val="2"/>
                <w:sz w:val="24"/>
                <w:lang w:val="ru-RU"/>
              </w:rPr>
              <w:t xml:space="preserve"> </w:t>
            </w:r>
            <w:r w:rsidRPr="00573EF3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Водоросли.</w:t>
            </w: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водорослей. </w:t>
            </w:r>
          </w:p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Высшие споровые растения. Моховидные (Мхи).</w:t>
            </w: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мхов. Размножение мхов на примере зелёного мха кукушкин лён. Плауновидные (Плауны). Хвощевидные (Хвощи), Папоротниковидные (Папоротники).</w:t>
            </w:r>
            <w:r w:rsidRPr="00573EF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Размножение папоротникообразных. Цикл развития папоротника. Значение папоротникообразных в природе и жизни человека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</w:t>
            </w:r>
            <w:r>
              <w:rPr>
                <w:rFonts w:ascii="Times New Roman" w:hAnsi="Times New Roman"/>
                <w:color w:val="000000"/>
                <w:sz w:val="24"/>
              </w:rPr>
              <w:t>Цикл развития покрытосеменного растения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организм. Систематические группы животных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животных. Отличия животных от растений. Многообразие животного мира. Органы и системы органов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 – единое целое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животного организма. Опора и движение животных. Питание и пищеварение у животных. Дыхание животных. Транспорт веществ у животных. Выделение у животных. Покровы тела у животных. Координация и регуляция жизнедеятельности у животных.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Нервная регуляция. Гуморальная регуляция. Органы чувств, их значение. Поведение животных. Врождённое и приобретённое поведение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животных. Бесполое размножение. Половое размножение. Преимущество полового размножения. Половые железы. Половые клетки (гаметы). Оплодотворение. Зигота. Партеногенез. Зародышевое развитие.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категории систематики животных. Вид как основная систематическая категория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животных. Система животного мира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Одноклеточные животные – простейшие. Строение и жизнедеятельность простейших. Значение простейших в природе и жизни человека. Кишечнополостные (общая характеристика; особенности строения и жизнедеятельности). Плоские, круглые, кольчатые черви (общая характеристика). Особенности строения и жизнедеятельности плоских, круглых и кольчатых червей. </w:t>
            </w: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и круглые черви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Членистоногие (общая характеристика). Ракообразные (особенности строения и жизнедеятельности). Паукообразные (особенности строения и жизнедеятельности в связи с жизнью на суше). Насекомые (особенности строения и жизнедеятельности). Размножение насекомых и типы развития. Значение насекомых в природе и жизни человека. Моллюски (общая характеристика)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Хордовые (общая характеристика). Рыбы (общая характеристика). Местообитание и внешнее строение рыб. Особенности внутреннего строения и процессов жизнедеятельности. Земноводные (общая характеристика). Местообитание земноводных. Особенности внешнего и внутреннего строения, процессов жизнедеятельности, связанных с выходом земноводных на сушу.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 (общая характеристика). Приспособленность пресмыкающихся к жизни на суше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Птицы (общая характеристика). Особенности внешнего и внутреннего строения и процессов жизнедеятельности птиц. Приспособленность птиц к различным условиям среды. Млекопитающие (общая характеристика). Среды жизни млекопитающих. Особенности внешнего строения, скелета и мускулатуры, внутреннего строения.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Животная клетка. Строение животной клетки. Процессы, происходящие в клетке. Нуклеиновые кислоты. Гены. Хромосомы. Митоз, мейоз. Типы тканей организма человека. Свойства тканей, их функции. Органы и системы органов. Организм как единое целое. Взаимосвязь органов и систем как основа гомеостаза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её организация и значение. Рефлекс. Рефлекторная дуга. Рецепторы. Спинной мозг, его строение и функции. Головной мозг, его строение и функции. Большие полушария.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функций. Эндокринная система. Железы внутренней и смешанной секреции. Гормоны, их роль в регуляции физиологических функций организма, роста и развития. Нарушения в работе эндокринных желёз. Особенности рефлекторной и гуморальной регуляции функций организма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опорно-двигательного аппарата. Скелет человека, строение его отделов и функции. Особенности скелета человека, связанные с прямохождением и трудовой деятельностью. Мышечная система. Строение и функции скелетных мышц. Работа мышц. Утомление мышц. Роль двигательной активности в сохранении здоровья. Нарушения опорно-двигательной системы. Первая помощь при травмах опорно-двигательного аппарата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и её функции. Форменные элементы крови: эритроциты, лейкоциты и тромбоциты. Плазма крови. Постоянство внутренней среды (гомеостаз). Свёртывание крови. Группы крови. Резусфактор. Переливание крови. Донорство. Иммунитет и его виды. Вакцины и лечебные сыворотки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Первая помощь при кровотечениях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</w:t>
            </w: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ёмкость лёгких. Механизмы дыхания. Дыхательные движения. Регуляция дыхания. Оказание первой помощи при поражении органов дыхания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Всасывание питательных веществ и воды. Пищеварительные железы, их роль в пищеварении.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Регуляция пищеварения. Гигиена питания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 Витамины и их роль для организма. Нормы и режим питания. Кожа и её производные. Кожа и терморегуляция. Строение и функции кожи. Закаливание и его роль. Профилактика и первая помощь при тепловом и солнечном ударах, ожогах и обморожениях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Выделение. Значение выделения. Органы выделения. Органы мочевыделительной системы, их строение и функции. Регуляция мочеобразования и мочеиспускания. Органы репродукции, строение и функции. Внутриутробное развитие. Половое созревание. Наследование признаков у человека. Наследственные болезни, их причины и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Набор хромосом, половые хромосомы, гены</w:t>
            </w:r>
          </w:p>
        </w:tc>
      </w:tr>
      <w:tr w:rsidR="007647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both"/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Анализаторы. Сенсорные системы. Глаз и зрение. Оптическая система глаза. Сетчатка. Зрительное восприятие. Ухо и слух. Строение и функции органа слуха. Механизм работы слухового анализатора. Органы равновесия, мышечного чувства, осязания, обоняния и вкуса.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сенсорных систем организма</w:t>
            </w:r>
          </w:p>
        </w:tc>
      </w:tr>
      <w:tr w:rsidR="00764759" w:rsidRPr="00573EF3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64759" w:rsidRDefault="009627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64759" w:rsidRPr="00573EF3" w:rsidRDefault="009627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3EF3">
              <w:rPr>
                <w:rFonts w:ascii="Times New Roman" w:hAnsi="Times New Roman"/>
                <w:color w:val="000000"/>
                <w:sz w:val="24"/>
                <w:lang w:val="ru-RU"/>
              </w:rPr>
              <w:t>Психика и поведение человека. Потребности и мотивы поведения. Рефлекторная теория поведения. Высшая нервная деятельность человека. Механизм образования условных рефлексов. Торможение. Динамический стереотип. Роль гормонов в поведении. Первая и вторая сигнальные системы.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Сон и его значение</w:t>
            </w:r>
          </w:p>
        </w:tc>
      </w:tr>
    </w:tbl>
    <w:p w:rsidR="00764759" w:rsidRPr="00573EF3" w:rsidRDefault="00764759">
      <w:pPr>
        <w:spacing w:after="0" w:line="336" w:lineRule="auto"/>
        <w:ind w:left="120"/>
        <w:rPr>
          <w:lang w:val="ru-RU"/>
        </w:rPr>
      </w:pPr>
    </w:p>
    <w:bookmarkEnd w:id="10"/>
    <w:p w:rsidR="00962741" w:rsidRPr="00573EF3" w:rsidRDefault="00962741" w:rsidP="00573EF3">
      <w:pPr>
        <w:spacing w:after="0"/>
        <w:ind w:left="120"/>
        <w:rPr>
          <w:lang w:val="ru-RU"/>
        </w:rPr>
      </w:pPr>
    </w:p>
    <w:sectPr w:rsidR="00962741" w:rsidRPr="00573EF3" w:rsidSect="00573EF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171"/>
    <w:multiLevelType w:val="multilevel"/>
    <w:tmpl w:val="3BAED7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9625E"/>
    <w:multiLevelType w:val="multilevel"/>
    <w:tmpl w:val="D740510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F63EC"/>
    <w:multiLevelType w:val="multilevel"/>
    <w:tmpl w:val="574420E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52A97"/>
    <w:multiLevelType w:val="multilevel"/>
    <w:tmpl w:val="1564EB5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B0DDC"/>
    <w:multiLevelType w:val="multilevel"/>
    <w:tmpl w:val="C76619E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41CAA"/>
    <w:multiLevelType w:val="multilevel"/>
    <w:tmpl w:val="BE984AA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73008"/>
    <w:multiLevelType w:val="multilevel"/>
    <w:tmpl w:val="E3FAB0F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F0D2E"/>
    <w:multiLevelType w:val="multilevel"/>
    <w:tmpl w:val="BE927C0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273B9"/>
    <w:multiLevelType w:val="multilevel"/>
    <w:tmpl w:val="BFCA2C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560EE6"/>
    <w:multiLevelType w:val="multilevel"/>
    <w:tmpl w:val="713A1BD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414A11"/>
    <w:multiLevelType w:val="multilevel"/>
    <w:tmpl w:val="6B063AC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A037C5"/>
    <w:multiLevelType w:val="multilevel"/>
    <w:tmpl w:val="8B3E336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E063CE"/>
    <w:multiLevelType w:val="multilevel"/>
    <w:tmpl w:val="4FB417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D22218"/>
    <w:multiLevelType w:val="multilevel"/>
    <w:tmpl w:val="3A1EF9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66FCB"/>
    <w:multiLevelType w:val="multilevel"/>
    <w:tmpl w:val="2FBA4E1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825401"/>
    <w:multiLevelType w:val="multilevel"/>
    <w:tmpl w:val="C6042F4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E73EA5"/>
    <w:multiLevelType w:val="multilevel"/>
    <w:tmpl w:val="05248EA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C871FE"/>
    <w:multiLevelType w:val="multilevel"/>
    <w:tmpl w:val="BF64D38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F449FC"/>
    <w:multiLevelType w:val="multilevel"/>
    <w:tmpl w:val="1D8CD1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4D05B5"/>
    <w:multiLevelType w:val="multilevel"/>
    <w:tmpl w:val="531CD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B82393"/>
    <w:multiLevelType w:val="multilevel"/>
    <w:tmpl w:val="DB062FD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A69B2"/>
    <w:multiLevelType w:val="multilevel"/>
    <w:tmpl w:val="523C5BE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740A3F"/>
    <w:multiLevelType w:val="multilevel"/>
    <w:tmpl w:val="8C8A13D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0B7759"/>
    <w:multiLevelType w:val="multilevel"/>
    <w:tmpl w:val="B77CB81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6D16F9"/>
    <w:multiLevelType w:val="multilevel"/>
    <w:tmpl w:val="E108AC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AD745C"/>
    <w:multiLevelType w:val="multilevel"/>
    <w:tmpl w:val="7CDA4A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E1010"/>
    <w:multiLevelType w:val="multilevel"/>
    <w:tmpl w:val="CB60C0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5C28D7"/>
    <w:multiLevelType w:val="multilevel"/>
    <w:tmpl w:val="1004E73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B3BBD"/>
    <w:multiLevelType w:val="multilevel"/>
    <w:tmpl w:val="093EEB0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364253"/>
    <w:multiLevelType w:val="multilevel"/>
    <w:tmpl w:val="7D708F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F929F5"/>
    <w:multiLevelType w:val="multilevel"/>
    <w:tmpl w:val="B14E90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C9492A"/>
    <w:multiLevelType w:val="multilevel"/>
    <w:tmpl w:val="1068C2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97CB4"/>
    <w:multiLevelType w:val="multilevel"/>
    <w:tmpl w:val="B644FC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9C0347"/>
    <w:multiLevelType w:val="multilevel"/>
    <w:tmpl w:val="C63ECE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085A6D"/>
    <w:multiLevelType w:val="multilevel"/>
    <w:tmpl w:val="A1A499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6"/>
  </w:num>
  <w:num w:numId="3">
    <w:abstractNumId w:val="11"/>
  </w:num>
  <w:num w:numId="4">
    <w:abstractNumId w:val="24"/>
  </w:num>
  <w:num w:numId="5">
    <w:abstractNumId w:val="17"/>
  </w:num>
  <w:num w:numId="6">
    <w:abstractNumId w:val="20"/>
  </w:num>
  <w:num w:numId="7">
    <w:abstractNumId w:val="18"/>
  </w:num>
  <w:num w:numId="8">
    <w:abstractNumId w:val="25"/>
  </w:num>
  <w:num w:numId="9">
    <w:abstractNumId w:val="15"/>
  </w:num>
  <w:num w:numId="10">
    <w:abstractNumId w:val="13"/>
  </w:num>
  <w:num w:numId="11">
    <w:abstractNumId w:val="32"/>
  </w:num>
  <w:num w:numId="12">
    <w:abstractNumId w:val="7"/>
  </w:num>
  <w:num w:numId="13">
    <w:abstractNumId w:val="1"/>
  </w:num>
  <w:num w:numId="14">
    <w:abstractNumId w:val="16"/>
  </w:num>
  <w:num w:numId="15">
    <w:abstractNumId w:val="19"/>
  </w:num>
  <w:num w:numId="16">
    <w:abstractNumId w:val="0"/>
  </w:num>
  <w:num w:numId="17">
    <w:abstractNumId w:val="12"/>
  </w:num>
  <w:num w:numId="18">
    <w:abstractNumId w:val="31"/>
  </w:num>
  <w:num w:numId="19">
    <w:abstractNumId w:val="28"/>
  </w:num>
  <w:num w:numId="20">
    <w:abstractNumId w:val="2"/>
  </w:num>
  <w:num w:numId="21">
    <w:abstractNumId w:val="8"/>
  </w:num>
  <w:num w:numId="22">
    <w:abstractNumId w:val="29"/>
  </w:num>
  <w:num w:numId="23">
    <w:abstractNumId w:val="33"/>
  </w:num>
  <w:num w:numId="24">
    <w:abstractNumId w:val="4"/>
  </w:num>
  <w:num w:numId="25">
    <w:abstractNumId w:val="34"/>
  </w:num>
  <w:num w:numId="26">
    <w:abstractNumId w:val="6"/>
  </w:num>
  <w:num w:numId="27">
    <w:abstractNumId w:val="14"/>
  </w:num>
  <w:num w:numId="28">
    <w:abstractNumId w:val="21"/>
  </w:num>
  <w:num w:numId="29">
    <w:abstractNumId w:val="10"/>
  </w:num>
  <w:num w:numId="30">
    <w:abstractNumId w:val="5"/>
  </w:num>
  <w:num w:numId="31">
    <w:abstractNumId w:val="23"/>
  </w:num>
  <w:num w:numId="32">
    <w:abstractNumId w:val="22"/>
  </w:num>
  <w:num w:numId="33">
    <w:abstractNumId w:val="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59"/>
    <w:rsid w:val="00573EF3"/>
    <w:rsid w:val="00764759"/>
    <w:rsid w:val="00962741"/>
    <w:rsid w:val="00B2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B82E"/>
  <w15:docId w15:val="{7E43EA95-A6D3-4DDB-84B7-F5BDF6D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8555</Words>
  <Characters>48767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04000000681</dc:creator>
  <cp:lastModifiedBy>Tamara Zinoveva</cp:lastModifiedBy>
  <cp:revision>3</cp:revision>
  <dcterms:created xsi:type="dcterms:W3CDTF">2025-08-18T01:32:00Z</dcterms:created>
  <dcterms:modified xsi:type="dcterms:W3CDTF">2025-09-04T07:06:00Z</dcterms:modified>
</cp:coreProperties>
</file>