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41" w:rsidRDefault="00796610" w:rsidP="0020764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92751" cy="8473440"/>
            <wp:effectExtent l="0" t="0" r="3810" b="3810"/>
            <wp:docPr id="1" name="Рисунок 1" descr="D:\2024-2025\Рабочие программы 2024-2025\Рабочие программы 2024 Бессарабова Т.А\img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Рабочие программы 2024 Бессарабова Т.А\img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615" cy="847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610" w:rsidRPr="00207641" w:rsidRDefault="00796610" w:rsidP="00207641">
      <w:pPr>
        <w:spacing w:after="0" w:line="276" w:lineRule="auto"/>
        <w:rPr>
          <w:rFonts w:ascii="Times New Roman" w:hAnsi="Times New Roman" w:cs="Times New Roman"/>
        </w:rPr>
      </w:pPr>
    </w:p>
    <w:p w:rsidR="00796610" w:rsidRDefault="00796610" w:rsidP="00AE72D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96610" w:rsidRDefault="00796610" w:rsidP="007966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Облучье, 2024</w:t>
      </w:r>
      <w:bookmarkStart w:id="0" w:name="_GoBack"/>
      <w:bookmarkEnd w:id="0"/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</w:t>
      </w:r>
      <w:proofErr w:type="spellStart"/>
      <w:r w:rsidRPr="00AE72D3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AE72D3">
        <w:rPr>
          <w:rFonts w:ascii="Times New Roman" w:hAnsi="Times New Roman" w:cs="Times New Roman"/>
          <w:sz w:val="28"/>
          <w:szCs w:val="28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AE72D3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AE72D3">
        <w:rPr>
          <w:rFonts w:ascii="Times New Roman" w:hAnsi="Times New Roman" w:cs="Times New Roman"/>
          <w:sz w:val="28"/>
          <w:szCs w:val="28"/>
        </w:rPr>
        <w:t xml:space="preserve"> результатам обучения, а также реализация </w:t>
      </w:r>
      <w:proofErr w:type="spellStart"/>
      <w:r w:rsidRPr="00AE72D3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AE72D3">
        <w:rPr>
          <w:rFonts w:ascii="Times New Roman" w:hAnsi="Times New Roman" w:cs="Times New Roman"/>
          <w:sz w:val="28"/>
          <w:szCs w:val="28"/>
        </w:rPr>
        <w:t xml:space="preserve"> связей естественно-научных учебных предметов на уровне основного общего образования. 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AE72D3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E72D3">
        <w:rPr>
          <w:rFonts w:ascii="Times New Roman" w:hAnsi="Times New Roman" w:cs="Times New Roman"/>
          <w:sz w:val="28"/>
          <w:szCs w:val="28"/>
        </w:rPr>
        <w:t>, предметные. Предметные планируемые результаты даны для каждого года изучения биологии.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Целями изучения биологии на уровне основного общего образования являются: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формирование экологической культуры в целях сохранения собственного здоровья и охраны окружающей среды.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Достижение целей программы по биологии обеспечивается решением следующих задач: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AE72D3">
        <w:rPr>
          <w:rFonts w:ascii="Times New Roman" w:hAnsi="Times New Roman" w:cs="Times New Roman"/>
          <w:sz w:val="28"/>
          <w:szCs w:val="28"/>
        </w:rPr>
        <w:t>средообразующей</w:t>
      </w:r>
      <w:proofErr w:type="spellEnd"/>
      <w:r w:rsidRPr="00AE72D3">
        <w:rPr>
          <w:rFonts w:ascii="Times New Roman" w:hAnsi="Times New Roman" w:cs="Times New Roman"/>
          <w:sz w:val="28"/>
          <w:szCs w:val="28"/>
        </w:rPr>
        <w:t xml:space="preserve"> роли </w:t>
      </w:r>
      <w:r w:rsidRPr="00AE72D3">
        <w:rPr>
          <w:rFonts w:ascii="Times New Roman" w:hAnsi="Times New Roman" w:cs="Times New Roman"/>
          <w:sz w:val="28"/>
          <w:szCs w:val="28"/>
        </w:rPr>
        <w:lastRenderedPageBreak/>
        <w:t>организмов, человеке как биосоциальном существе, о роли биологической науки в практической деятельности людей;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‌Общее число часов, отведенных для и</w:t>
      </w:r>
      <w:r>
        <w:rPr>
          <w:rFonts w:ascii="Times New Roman" w:hAnsi="Times New Roman" w:cs="Times New Roman"/>
          <w:sz w:val="28"/>
          <w:szCs w:val="28"/>
        </w:rPr>
        <w:t xml:space="preserve">зучения биологии, </w:t>
      </w:r>
      <w:r w:rsidRPr="00AE72D3">
        <w:rPr>
          <w:rFonts w:ascii="Times New Roman" w:hAnsi="Times New Roman" w:cs="Times New Roman"/>
          <w:sz w:val="28"/>
          <w:szCs w:val="28"/>
        </w:rPr>
        <w:t>в 6 классе</w:t>
      </w:r>
      <w:r>
        <w:rPr>
          <w:rFonts w:ascii="Times New Roman" w:hAnsi="Times New Roman" w:cs="Times New Roman"/>
          <w:sz w:val="28"/>
          <w:szCs w:val="28"/>
        </w:rPr>
        <w:t xml:space="preserve"> составляет – 34 часа (1 час в неделю).</w:t>
      </w:r>
    </w:p>
    <w:p w:rsid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72D3">
        <w:rPr>
          <w:rFonts w:ascii="Times New Roman" w:hAnsi="Times New Roman" w:cs="Times New Roman"/>
          <w:b/>
          <w:sz w:val="28"/>
          <w:szCs w:val="28"/>
        </w:rPr>
        <w:t>СОДЕРЖАНИЕ ОБУЧЕНИЯ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E72D3">
        <w:rPr>
          <w:rFonts w:ascii="Times New Roman" w:hAnsi="Times New Roman" w:cs="Times New Roman"/>
          <w:b/>
          <w:sz w:val="28"/>
          <w:szCs w:val="28"/>
          <w:lang w:val="en-US"/>
        </w:rPr>
        <w:t>6 КЛАСС</w:t>
      </w:r>
    </w:p>
    <w:p w:rsidR="00AE72D3" w:rsidRPr="00AE72D3" w:rsidRDefault="00AE72D3" w:rsidP="00AE72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E72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E72D3">
        <w:rPr>
          <w:rFonts w:ascii="Times New Roman" w:hAnsi="Times New Roman" w:cs="Times New Roman"/>
          <w:b/>
          <w:sz w:val="28"/>
          <w:szCs w:val="28"/>
          <w:lang w:val="en-US"/>
        </w:rPr>
        <w:t>Растительный</w:t>
      </w:r>
      <w:proofErr w:type="spellEnd"/>
      <w:r w:rsidRPr="00AE72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E72D3">
        <w:rPr>
          <w:rFonts w:ascii="Times New Roman" w:hAnsi="Times New Roman" w:cs="Times New Roman"/>
          <w:b/>
          <w:sz w:val="28"/>
          <w:szCs w:val="28"/>
          <w:lang w:val="en-US"/>
        </w:rPr>
        <w:t>организм</w:t>
      </w:r>
      <w:proofErr w:type="spellEnd"/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Органы и системы органов растений. Строение органов растительного организма, их роль и связь между собой.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b/>
          <w:i/>
          <w:sz w:val="28"/>
          <w:szCs w:val="28"/>
        </w:rPr>
        <w:t>Лабораторные и практические работы.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Изучение микроскопического строения листа водного растения элодеи.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Изучение строения растительных тканей (использование микропрепаратов).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Обнаружение неорганических и органических веществ в растении.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b/>
          <w:i/>
          <w:sz w:val="28"/>
          <w:szCs w:val="28"/>
        </w:rPr>
        <w:t xml:space="preserve">Экскурсии или </w:t>
      </w:r>
      <w:proofErr w:type="spellStart"/>
      <w:r w:rsidRPr="00AE72D3">
        <w:rPr>
          <w:rFonts w:ascii="Times New Roman" w:hAnsi="Times New Roman" w:cs="Times New Roman"/>
          <w:b/>
          <w:i/>
          <w:sz w:val="28"/>
          <w:szCs w:val="28"/>
        </w:rPr>
        <w:t>видеоэкскурсии</w:t>
      </w:r>
      <w:proofErr w:type="spellEnd"/>
      <w:r w:rsidRPr="00AE72D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Ознакомление в природе с цветковыми растениями.</w:t>
      </w:r>
    </w:p>
    <w:p w:rsidR="00AE72D3" w:rsidRPr="00207641" w:rsidRDefault="00AE72D3" w:rsidP="00AE72D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641">
        <w:rPr>
          <w:rFonts w:ascii="Times New Roman" w:hAnsi="Times New Roman" w:cs="Times New Roman"/>
          <w:b/>
          <w:sz w:val="28"/>
          <w:szCs w:val="28"/>
        </w:rPr>
        <w:t>Строение и многообразие покрытосеменных растений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 xml:space="preserve">Строение семян. Состав и строение семян. 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</w:t>
      </w:r>
      <w:r w:rsidRPr="00AE72D3">
        <w:rPr>
          <w:rFonts w:ascii="Times New Roman" w:hAnsi="Times New Roman" w:cs="Times New Roman"/>
          <w:sz w:val="28"/>
          <w:szCs w:val="28"/>
        </w:rPr>
        <w:lastRenderedPageBreak/>
        <w:t xml:space="preserve">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Строение и разнообразие цветков. Соцветия. Плоды. Типы плодов. Распространение плодов и семян в природе.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b/>
          <w:i/>
          <w:sz w:val="28"/>
          <w:szCs w:val="28"/>
        </w:rPr>
        <w:t>Лабораторные и практические работы.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Изучение микропрепарата клеток корня.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Ознакомление с внешним строением листьев и листорасположением (на комнатных растениях).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Изучение строения вегетативных и генеративных почек (на примере сирени, тополя и других растений).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Изучение микроскопического строения листа (на готовых микропрепаратах).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Рассматривание микроскопического строения ветки дерева (на готовом микропрепарате).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Исследование строения корневища, клубня, луковицы.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Изучение строения цветков.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 xml:space="preserve">Ознакомление с различными типами соцветий. 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Изучение строения семян двудольных растений.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Изучение строения семян однодольных растений.</w:t>
      </w:r>
    </w:p>
    <w:p w:rsidR="00AE72D3" w:rsidRPr="00AE72D3" w:rsidRDefault="00AE72D3" w:rsidP="00AE72D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E72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72D3">
        <w:rPr>
          <w:rFonts w:ascii="Times New Roman" w:hAnsi="Times New Roman" w:cs="Times New Roman"/>
          <w:b/>
          <w:sz w:val="28"/>
          <w:szCs w:val="28"/>
          <w:lang w:val="en-US"/>
        </w:rPr>
        <w:t>Жизнедеятельность</w:t>
      </w:r>
      <w:proofErr w:type="spellEnd"/>
      <w:r w:rsidRPr="00AE72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E72D3">
        <w:rPr>
          <w:rFonts w:ascii="Times New Roman" w:hAnsi="Times New Roman" w:cs="Times New Roman"/>
          <w:b/>
          <w:sz w:val="28"/>
          <w:szCs w:val="28"/>
          <w:lang w:val="en-US"/>
        </w:rPr>
        <w:t>растительного</w:t>
      </w:r>
      <w:proofErr w:type="spellEnd"/>
      <w:r w:rsidRPr="00AE72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E72D3">
        <w:rPr>
          <w:rFonts w:ascii="Times New Roman" w:hAnsi="Times New Roman" w:cs="Times New Roman"/>
          <w:b/>
          <w:sz w:val="28"/>
          <w:szCs w:val="28"/>
          <w:lang w:val="en-US"/>
        </w:rPr>
        <w:t>организма</w:t>
      </w:r>
      <w:proofErr w:type="spellEnd"/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72D3">
        <w:rPr>
          <w:rFonts w:ascii="Times New Roman" w:hAnsi="Times New Roman" w:cs="Times New Roman"/>
          <w:b/>
          <w:sz w:val="28"/>
          <w:szCs w:val="28"/>
          <w:lang w:val="en-US"/>
        </w:rPr>
        <w:t>Обмен</w:t>
      </w:r>
      <w:proofErr w:type="spellEnd"/>
      <w:r w:rsidRPr="00AE72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E72D3">
        <w:rPr>
          <w:rFonts w:ascii="Times New Roman" w:hAnsi="Times New Roman" w:cs="Times New Roman"/>
          <w:b/>
          <w:sz w:val="28"/>
          <w:szCs w:val="28"/>
          <w:lang w:val="en-US"/>
        </w:rPr>
        <w:t>веществ</w:t>
      </w:r>
      <w:proofErr w:type="spellEnd"/>
      <w:r w:rsidRPr="00AE72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у </w:t>
      </w:r>
      <w:proofErr w:type="spellStart"/>
      <w:r w:rsidRPr="00AE72D3">
        <w:rPr>
          <w:rFonts w:ascii="Times New Roman" w:hAnsi="Times New Roman" w:cs="Times New Roman"/>
          <w:b/>
          <w:sz w:val="28"/>
          <w:szCs w:val="28"/>
          <w:lang w:val="en-US"/>
        </w:rPr>
        <w:t>растений</w:t>
      </w:r>
      <w:proofErr w:type="spellEnd"/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b/>
          <w:sz w:val="28"/>
          <w:szCs w:val="28"/>
        </w:rPr>
        <w:t xml:space="preserve">Питание растения. 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Фотосинтез. Лист – орган воздушного питания. Значение фотосинтеза в природе и в жизни человека.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b/>
          <w:sz w:val="28"/>
          <w:szCs w:val="28"/>
        </w:rPr>
        <w:t>Дыхание растения.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 xml:space="preserve">Дыхание корня. Рыхление почвы для улучшения дыхания корней. Условия, препятствующие дыханию корней. Лист как орган дыхания </w:t>
      </w:r>
      <w:r w:rsidRPr="00AE72D3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AE72D3">
        <w:rPr>
          <w:rFonts w:ascii="Times New Roman" w:hAnsi="Times New Roman" w:cs="Times New Roman"/>
          <w:sz w:val="28"/>
          <w:szCs w:val="28"/>
        </w:rPr>
        <w:t>устьичный</w:t>
      </w:r>
      <w:proofErr w:type="spellEnd"/>
      <w:r w:rsidRPr="00AE72D3">
        <w:rPr>
          <w:rFonts w:ascii="Times New Roman" w:hAnsi="Times New Roman" w:cs="Times New Roman"/>
          <w:sz w:val="28"/>
          <w:szCs w:val="28"/>
        </w:rPr>
        <w:t xml:space="preserve">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b/>
          <w:sz w:val="28"/>
          <w:szCs w:val="28"/>
        </w:rPr>
        <w:t>Транспорт веществ в растении.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b/>
          <w:sz w:val="28"/>
          <w:szCs w:val="28"/>
        </w:rPr>
        <w:t>Рост и развитие растения.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Прорастание семян. Условия прорастания семян. Подготовка семян к посеву. Развитие проростков.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Размножение растений и его значение.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b/>
          <w:i/>
          <w:sz w:val="28"/>
          <w:szCs w:val="28"/>
        </w:rPr>
        <w:t>Лабораторные и практические работы.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 xml:space="preserve">Наблюдение за ростом корня. 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Наблюдение за ростом побега.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Определение возраста дерева по спилу.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Выявление передвижения воды и минеральных веществ по древесине.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Наблюдение процесса выделения кислорода на свету аквариумными растениями.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Изучение роли рыхления для дыхания корней.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</w:r>
      <w:proofErr w:type="spellStart"/>
      <w:r w:rsidRPr="00AE72D3">
        <w:rPr>
          <w:rFonts w:ascii="Times New Roman" w:hAnsi="Times New Roman" w:cs="Times New Roman"/>
          <w:sz w:val="28"/>
          <w:szCs w:val="28"/>
        </w:rPr>
        <w:t>сенполия</w:t>
      </w:r>
      <w:proofErr w:type="spellEnd"/>
      <w:r w:rsidRPr="00AE72D3">
        <w:rPr>
          <w:rFonts w:ascii="Times New Roman" w:hAnsi="Times New Roman" w:cs="Times New Roman"/>
          <w:sz w:val="28"/>
          <w:szCs w:val="28"/>
        </w:rPr>
        <w:t xml:space="preserve">, бегония, </w:t>
      </w:r>
      <w:proofErr w:type="spellStart"/>
      <w:r w:rsidRPr="00AE72D3">
        <w:rPr>
          <w:rFonts w:ascii="Times New Roman" w:hAnsi="Times New Roman" w:cs="Times New Roman"/>
          <w:sz w:val="28"/>
          <w:szCs w:val="28"/>
        </w:rPr>
        <w:t>сансевьера</w:t>
      </w:r>
      <w:proofErr w:type="spellEnd"/>
      <w:r w:rsidRPr="00AE72D3">
        <w:rPr>
          <w:rFonts w:ascii="Times New Roman" w:hAnsi="Times New Roman" w:cs="Times New Roman"/>
          <w:sz w:val="28"/>
          <w:szCs w:val="28"/>
        </w:rPr>
        <w:t xml:space="preserve"> и другие растения).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Определение всхожести семян культурных растений и посев их в грунт.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lastRenderedPageBreak/>
        <w:t>Наблюдение за ростом и развитием цветкового растения в комнатных условиях (на примере фасоли или посевного гороха).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Определение условий прорастания семян.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​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 w:rsidRPr="00AE72D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E72D3">
        <w:rPr>
          <w:rFonts w:ascii="Times New Roman" w:hAnsi="Times New Roman" w:cs="Times New Roman"/>
          <w:sz w:val="28"/>
          <w:szCs w:val="28"/>
        </w:rPr>
        <w:t xml:space="preserve"> и предметных результатов. 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AE72D3">
        <w:rPr>
          <w:rFonts w:ascii="Times New Roman" w:hAnsi="Times New Roman" w:cs="Times New Roman"/>
          <w:sz w:val="28"/>
          <w:szCs w:val="28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b/>
          <w:sz w:val="28"/>
          <w:szCs w:val="28"/>
        </w:rPr>
        <w:t xml:space="preserve">1) гражданского воспитания: 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b/>
          <w:sz w:val="28"/>
          <w:szCs w:val="28"/>
        </w:rPr>
        <w:t>2) патриотического воспитания: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b/>
          <w:sz w:val="28"/>
          <w:szCs w:val="28"/>
        </w:rPr>
        <w:t>3) духовно-нравственного воспитания: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готовность оценивать поведение и поступки с позиции нравственных норм и норм экологической культуры;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понимание значимости нравственного аспекта деятельности человека в медицине и биологии;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b/>
          <w:sz w:val="28"/>
          <w:szCs w:val="28"/>
        </w:rPr>
        <w:t>4) эстетического воспитания: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понимание роли биологии в формировании эстетической культуры личности;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b/>
          <w:sz w:val="28"/>
          <w:szCs w:val="28"/>
        </w:rPr>
        <w:t>5) физического воспитания, формирования культуры здоровья и эмоционального благополучия: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соблюдение правил безопасности, в том числе навыки безопасного поведения в природной среде;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E72D3">
        <w:rPr>
          <w:rFonts w:ascii="Times New Roman" w:hAnsi="Times New Roman" w:cs="Times New Roman"/>
          <w:sz w:val="28"/>
          <w:szCs w:val="28"/>
        </w:rPr>
        <w:lastRenderedPageBreak/>
        <w:t>сформированность</w:t>
      </w:r>
      <w:proofErr w:type="spellEnd"/>
      <w:r w:rsidRPr="00AE72D3">
        <w:rPr>
          <w:rFonts w:ascii="Times New Roman" w:hAnsi="Times New Roman" w:cs="Times New Roman"/>
          <w:sz w:val="28"/>
          <w:szCs w:val="28"/>
        </w:rPr>
        <w:t xml:space="preserve"> навыка рефлексии, управление собственным эмоциональным состоянием;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b/>
          <w:sz w:val="28"/>
          <w:szCs w:val="28"/>
        </w:rPr>
        <w:t>6) трудового воспитания: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b/>
          <w:sz w:val="28"/>
          <w:szCs w:val="28"/>
        </w:rPr>
        <w:t>7) экологического воспитания: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ориентация на применение биологических знаний при решении задач в области окружающей среды;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осознание экологических проблем и путей их решения;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готовность к участию в практической деятельности экологической направленности;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b/>
          <w:sz w:val="28"/>
          <w:szCs w:val="28"/>
        </w:rPr>
        <w:t>8) ценности научного познания: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понимание роли биологической науки в формировании научного мировоззрения;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b/>
          <w:sz w:val="28"/>
          <w:szCs w:val="28"/>
        </w:rPr>
        <w:t>9) адаптации обучающегося к изменяющимся условиям социальной и природной среды: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адекватная оценка изменяющихся условий;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планирование действий в новой ситуации на основании знаний биологических закономерностей.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E72D3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E72D3">
        <w:rPr>
          <w:rFonts w:ascii="Times New Roman" w:hAnsi="Times New Roman" w:cs="Times New Roman"/>
          <w:sz w:val="28"/>
          <w:szCs w:val="28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b/>
          <w:sz w:val="28"/>
          <w:szCs w:val="28"/>
        </w:rPr>
        <w:t>1) базовые логические действия: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выявлять и характеризовать существенные признаки биологических объектов (явлений);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lastRenderedPageBreak/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выявлять дефициты информации, данных, необходимых для решения поставленной задачи;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b/>
          <w:sz w:val="28"/>
          <w:szCs w:val="28"/>
        </w:rPr>
        <w:t>2) базовые исследовательские действия: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использовать вопросы как исследовательский инструмент познания;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формировать гипотезу об истинности собственных суждений, аргументировать свою позицию, мнение;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оценивать на применимость и достоверность информацию, полученную в ходе наблюдения и эксперимента;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b/>
          <w:sz w:val="28"/>
          <w:szCs w:val="28"/>
        </w:rPr>
        <w:t>3) работа с информацией: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lastRenderedPageBreak/>
        <w:t>запоминать и систематизировать биологическую информацию.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b/>
          <w:sz w:val="28"/>
          <w:szCs w:val="28"/>
        </w:rPr>
        <w:t>Коммуникативные универсальные учебные действия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1</w:t>
      </w:r>
      <w:r w:rsidRPr="00AE72D3">
        <w:rPr>
          <w:rFonts w:ascii="Times New Roman" w:hAnsi="Times New Roman" w:cs="Times New Roman"/>
          <w:b/>
          <w:sz w:val="28"/>
          <w:szCs w:val="28"/>
        </w:rPr>
        <w:t>) общение: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выражать себя (свою точку зрения) в устных и письменных текстах;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b/>
          <w:sz w:val="28"/>
          <w:szCs w:val="28"/>
        </w:rPr>
        <w:t>2) совместная деятельность: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lastRenderedPageBreak/>
        <w:t xml:space="preserve">овладеть системой универсальных коммуникативных действий, которая обеспечивает </w:t>
      </w:r>
      <w:proofErr w:type="spellStart"/>
      <w:r w:rsidRPr="00AE72D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E72D3">
        <w:rPr>
          <w:rFonts w:ascii="Times New Roman" w:hAnsi="Times New Roman" w:cs="Times New Roman"/>
          <w:sz w:val="28"/>
          <w:szCs w:val="28"/>
        </w:rPr>
        <w:t xml:space="preserve"> социальных навыков и эмоционального интеллекта обучающихся. 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b/>
          <w:sz w:val="28"/>
          <w:szCs w:val="28"/>
        </w:rPr>
        <w:t>Самоорганизация: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выявлять проблемы для решения в жизненных и учебных ситуациях, используя биологические знания;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делать выбор и брать ответственность за решение.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b/>
          <w:sz w:val="28"/>
          <w:szCs w:val="28"/>
        </w:rPr>
        <w:t>Самоконтроль, эмоциональный интеллект: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 xml:space="preserve">владеть способами самоконтроля, </w:t>
      </w:r>
      <w:proofErr w:type="spellStart"/>
      <w:r w:rsidRPr="00AE72D3">
        <w:rPr>
          <w:rFonts w:ascii="Times New Roman" w:hAnsi="Times New Roman" w:cs="Times New Roman"/>
          <w:sz w:val="28"/>
          <w:szCs w:val="28"/>
        </w:rPr>
        <w:t>самомотивации</w:t>
      </w:r>
      <w:proofErr w:type="spellEnd"/>
      <w:r w:rsidRPr="00AE72D3">
        <w:rPr>
          <w:rFonts w:ascii="Times New Roman" w:hAnsi="Times New Roman" w:cs="Times New Roman"/>
          <w:sz w:val="28"/>
          <w:szCs w:val="28"/>
        </w:rPr>
        <w:t xml:space="preserve"> и рефлексии;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давать оценку ситуации и предлагать план её изменения;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объяснять причины достижения (</w:t>
      </w:r>
      <w:proofErr w:type="spellStart"/>
      <w:r w:rsidRPr="00AE72D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AE72D3">
        <w:rPr>
          <w:rFonts w:ascii="Times New Roman" w:hAnsi="Times New Roman" w:cs="Times New Roman"/>
          <w:sz w:val="28"/>
          <w:szCs w:val="28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оценивать соответствие результата цели и условиям;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различать, называть и управлять собственными эмоциями и эмоциями других;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выявлять и анализировать причины эмоций;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ставить себя на место другого человека, понимать мотивы и намерения другого;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регулировать способ выражения эмоций.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b/>
          <w:sz w:val="28"/>
          <w:szCs w:val="28"/>
        </w:rPr>
        <w:t>Принятие себя и других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осознанно относиться к другому человеку, его мнению;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признавать своё право на ошибку и такое же право другого;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открытость себе и другим;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осознавать невозможность контролировать всё вокруг;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 xml:space="preserve">овладеть системой универсальных учебных регулятивных действий, которая обеспечивает формирование смысловых установок личности </w:t>
      </w:r>
      <w:r w:rsidRPr="00AE72D3">
        <w:rPr>
          <w:rFonts w:ascii="Times New Roman" w:hAnsi="Times New Roman" w:cs="Times New Roman"/>
          <w:sz w:val="28"/>
          <w:szCs w:val="28"/>
        </w:rPr>
        <w:lastRenderedPageBreak/>
        <w:t>(внутренняя позиция личности), и жизненных навыков личности (управления собой, самодисциплины, устойчивого поведения).</w:t>
      </w:r>
    </w:p>
    <w:p w:rsid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программы по биологии к концу обучения </w:t>
      </w:r>
      <w:r w:rsidRPr="00AE72D3">
        <w:rPr>
          <w:rFonts w:ascii="Times New Roman" w:hAnsi="Times New Roman" w:cs="Times New Roman"/>
          <w:b/>
          <w:i/>
          <w:sz w:val="28"/>
          <w:szCs w:val="28"/>
        </w:rPr>
        <w:t>в 6 классе: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характеризовать ботанику как биологическую науку, её разделы и связи с другими науками и техникой;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 xml:space="preserve">приводить примеры вклада российских (в том числе В. В. Докучаев, К. А. Тимирязев, С. Г. </w:t>
      </w:r>
      <w:proofErr w:type="spellStart"/>
      <w:r w:rsidRPr="00AE72D3">
        <w:rPr>
          <w:rFonts w:ascii="Times New Roman" w:hAnsi="Times New Roman" w:cs="Times New Roman"/>
          <w:sz w:val="28"/>
          <w:szCs w:val="28"/>
        </w:rPr>
        <w:t>Навашин</w:t>
      </w:r>
      <w:proofErr w:type="spellEnd"/>
      <w:r w:rsidRPr="00AE72D3">
        <w:rPr>
          <w:rFonts w:ascii="Times New Roman" w:hAnsi="Times New Roman" w:cs="Times New Roman"/>
          <w:sz w:val="28"/>
          <w:szCs w:val="28"/>
        </w:rPr>
        <w:t xml:space="preserve">) и зарубежных учёных (в том числе Р. Гук, М. </w:t>
      </w:r>
      <w:proofErr w:type="spellStart"/>
      <w:r w:rsidRPr="00AE72D3">
        <w:rPr>
          <w:rFonts w:ascii="Times New Roman" w:hAnsi="Times New Roman" w:cs="Times New Roman"/>
          <w:sz w:val="28"/>
          <w:szCs w:val="28"/>
        </w:rPr>
        <w:t>Мальпиги</w:t>
      </w:r>
      <w:proofErr w:type="spellEnd"/>
      <w:r w:rsidRPr="00AE72D3">
        <w:rPr>
          <w:rFonts w:ascii="Times New Roman" w:hAnsi="Times New Roman" w:cs="Times New Roman"/>
          <w:sz w:val="28"/>
          <w:szCs w:val="28"/>
        </w:rPr>
        <w:t>) в развитие наук о растениях;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сравнивать растительные ткани и органы растений между собой;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классифицировать растения и их части по разным основаниям;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lastRenderedPageBreak/>
        <w:t>применять полученные знания для выращивания и размножения культурных растений;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AE72D3" w:rsidRP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2D3">
        <w:rPr>
          <w:rFonts w:ascii="Times New Roman" w:hAnsi="Times New Roman" w:cs="Times New Roman"/>
          <w:sz w:val="28"/>
          <w:szCs w:val="28"/>
        </w:rPr>
        <w:t>создавать письменные и устные сообщения, используя понятийный аппарат изучаемого раздела биологии.</w:t>
      </w:r>
    </w:p>
    <w:p w:rsid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271"/>
        <w:gridCol w:w="1831"/>
        <w:gridCol w:w="1853"/>
        <w:gridCol w:w="1906"/>
      </w:tblGrid>
      <w:tr w:rsidR="004C0ACA" w:rsidTr="004C0ACA">
        <w:tc>
          <w:tcPr>
            <w:tcW w:w="484" w:type="dxa"/>
            <w:vMerge w:val="restart"/>
          </w:tcPr>
          <w:p w:rsidR="004C0ACA" w:rsidRDefault="004C0ACA" w:rsidP="00AE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71" w:type="dxa"/>
            <w:vMerge w:val="restart"/>
          </w:tcPr>
          <w:p w:rsidR="004C0ACA" w:rsidRDefault="004C0ACA" w:rsidP="00AE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5590" w:type="dxa"/>
            <w:gridSpan w:val="3"/>
          </w:tcPr>
          <w:p w:rsidR="004C0ACA" w:rsidRDefault="004C0ACA" w:rsidP="00AE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C0ACA" w:rsidTr="004C0ACA">
        <w:tc>
          <w:tcPr>
            <w:tcW w:w="484" w:type="dxa"/>
            <w:vMerge/>
          </w:tcPr>
          <w:p w:rsidR="004C0ACA" w:rsidRDefault="004C0ACA" w:rsidP="00AE7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  <w:vMerge/>
          </w:tcPr>
          <w:p w:rsidR="004C0ACA" w:rsidRDefault="004C0ACA" w:rsidP="00AE7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4C0ACA" w:rsidRDefault="004C0ACA" w:rsidP="00AE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53" w:type="dxa"/>
          </w:tcPr>
          <w:p w:rsidR="004C0ACA" w:rsidRDefault="004C0ACA" w:rsidP="00AE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Контрольных работ</w:t>
            </w:r>
          </w:p>
        </w:tc>
        <w:tc>
          <w:tcPr>
            <w:tcW w:w="1906" w:type="dxa"/>
          </w:tcPr>
          <w:p w:rsidR="004C0ACA" w:rsidRDefault="004C0ACA" w:rsidP="00AE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работ</w:t>
            </w:r>
          </w:p>
        </w:tc>
      </w:tr>
      <w:tr w:rsidR="00AE72D3" w:rsidTr="004C0ACA">
        <w:tc>
          <w:tcPr>
            <w:tcW w:w="484" w:type="dxa"/>
          </w:tcPr>
          <w:p w:rsidR="00AE72D3" w:rsidRDefault="004C0ACA" w:rsidP="00AE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1" w:type="dxa"/>
          </w:tcPr>
          <w:p w:rsidR="00AE72D3" w:rsidRDefault="004C0ACA" w:rsidP="00AE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Растительный организм</w:t>
            </w:r>
          </w:p>
        </w:tc>
        <w:tc>
          <w:tcPr>
            <w:tcW w:w="1831" w:type="dxa"/>
          </w:tcPr>
          <w:p w:rsidR="00AE72D3" w:rsidRDefault="004C0ACA" w:rsidP="00AE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3" w:type="dxa"/>
          </w:tcPr>
          <w:p w:rsidR="00AE72D3" w:rsidRDefault="00AE72D3" w:rsidP="00AE7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AE72D3" w:rsidRDefault="004C0ACA" w:rsidP="00AE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AE72D3" w:rsidTr="004C0ACA">
        <w:tc>
          <w:tcPr>
            <w:tcW w:w="484" w:type="dxa"/>
          </w:tcPr>
          <w:p w:rsidR="00AE72D3" w:rsidRDefault="004C0ACA" w:rsidP="00AE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1" w:type="dxa"/>
          </w:tcPr>
          <w:p w:rsidR="00AE72D3" w:rsidRDefault="004C0ACA" w:rsidP="00AE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и многообразие покрытосеменных растений</w:t>
            </w:r>
          </w:p>
        </w:tc>
        <w:tc>
          <w:tcPr>
            <w:tcW w:w="1831" w:type="dxa"/>
          </w:tcPr>
          <w:p w:rsidR="00AE72D3" w:rsidRDefault="004C0ACA" w:rsidP="00AE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53" w:type="dxa"/>
          </w:tcPr>
          <w:p w:rsidR="00AE72D3" w:rsidRDefault="00AE72D3" w:rsidP="00AE7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AE72D3" w:rsidRDefault="004C0ACA" w:rsidP="00AE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AE72D3" w:rsidTr="004C0ACA">
        <w:tc>
          <w:tcPr>
            <w:tcW w:w="484" w:type="dxa"/>
          </w:tcPr>
          <w:p w:rsidR="00AE72D3" w:rsidRDefault="004C0ACA" w:rsidP="00AE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1" w:type="dxa"/>
          </w:tcPr>
          <w:p w:rsidR="00AE72D3" w:rsidRDefault="004C0ACA" w:rsidP="00AE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Жизнедеятельность растительного организма</w:t>
            </w:r>
          </w:p>
        </w:tc>
        <w:tc>
          <w:tcPr>
            <w:tcW w:w="1831" w:type="dxa"/>
          </w:tcPr>
          <w:p w:rsidR="00AE72D3" w:rsidRDefault="004C0ACA" w:rsidP="00AE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53" w:type="dxa"/>
          </w:tcPr>
          <w:p w:rsidR="00AE72D3" w:rsidRDefault="00AE72D3" w:rsidP="00AE7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AE72D3" w:rsidRDefault="004C0ACA" w:rsidP="00AE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72D3" w:rsidTr="004C0ACA">
        <w:tc>
          <w:tcPr>
            <w:tcW w:w="484" w:type="dxa"/>
          </w:tcPr>
          <w:p w:rsidR="00AE72D3" w:rsidRDefault="004C0ACA" w:rsidP="00AE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1" w:type="dxa"/>
          </w:tcPr>
          <w:p w:rsidR="00AE72D3" w:rsidRDefault="004C0ACA" w:rsidP="00AE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1831" w:type="dxa"/>
          </w:tcPr>
          <w:p w:rsidR="00AE72D3" w:rsidRDefault="004C0ACA" w:rsidP="00AE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3" w:type="dxa"/>
          </w:tcPr>
          <w:p w:rsidR="00AE72D3" w:rsidRDefault="00AE72D3" w:rsidP="00AE7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AE72D3" w:rsidRDefault="00AE72D3" w:rsidP="00AE7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ACA" w:rsidTr="00E34E62">
        <w:tc>
          <w:tcPr>
            <w:tcW w:w="3755" w:type="dxa"/>
            <w:gridSpan w:val="2"/>
          </w:tcPr>
          <w:p w:rsidR="004C0ACA" w:rsidRDefault="004C0ACA" w:rsidP="00AE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831" w:type="dxa"/>
          </w:tcPr>
          <w:p w:rsidR="004C0ACA" w:rsidRDefault="004C0ACA" w:rsidP="00AE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53" w:type="dxa"/>
          </w:tcPr>
          <w:p w:rsidR="004C0ACA" w:rsidRDefault="004C0ACA" w:rsidP="00AE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6" w:type="dxa"/>
          </w:tcPr>
          <w:p w:rsidR="004C0ACA" w:rsidRDefault="004C0ACA" w:rsidP="00AE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AE72D3" w:rsidRDefault="00AE72D3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5F24" w:rsidRDefault="00F35F24" w:rsidP="00F35F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ПОУРОЧНОЕ  ПЛАНИРОВАНИЕ</w:t>
      </w:r>
    </w:p>
    <w:p w:rsidR="00F35F24" w:rsidRDefault="00F35F24" w:rsidP="00F35F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605"/>
        <w:gridCol w:w="1515"/>
        <w:gridCol w:w="1609"/>
        <w:gridCol w:w="1665"/>
        <w:gridCol w:w="1495"/>
      </w:tblGrid>
      <w:tr w:rsidR="00F35F24" w:rsidTr="00F35F24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изучения</w:t>
            </w:r>
          </w:p>
        </w:tc>
      </w:tr>
      <w:tr w:rsidR="00F35F24" w:rsidTr="00F35F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Контрольных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</w:tr>
      <w:tr w:rsidR="00F35F24" w:rsidTr="00F35F2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Ботаника – наука о растениях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</w:tr>
      <w:tr w:rsidR="00F35F24" w:rsidTr="00F35F2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Общие признаки и уровни организации растительного организма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</w:tr>
      <w:tr w:rsidR="00F35F24" w:rsidTr="00F35F2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Споровые и семенные растения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</w:tr>
      <w:tr w:rsidR="00F35F24" w:rsidTr="00F35F2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Растительная клетка, ее изучение. Лабораторная работа «Изучение микроскопического </w:t>
            </w:r>
            <w:r>
              <w:rPr>
                <w:rFonts w:ascii="Times New Roman" w:hAnsi="Times New Roman"/>
                <w:color w:val="000000"/>
              </w:rPr>
              <w:lastRenderedPageBreak/>
              <w:t>строения листа водного растения элодеи»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</w:tr>
      <w:tr w:rsidR="00F35F24" w:rsidTr="00F35F2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</w:tr>
      <w:tr w:rsidR="00F35F24" w:rsidTr="00F35F2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Жизнедеятельность клетки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</w:tr>
      <w:tr w:rsidR="00F35F24" w:rsidTr="00F35F2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</w:tr>
      <w:tr w:rsidR="00F35F24" w:rsidTr="00F35F2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Органы 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</w:tr>
      <w:tr w:rsidR="00F35F24" w:rsidTr="00F35F2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</w:tr>
      <w:tr w:rsidR="00F35F24" w:rsidTr="00F35F2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Изучение микропрепарата клеток корня»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</w:tr>
      <w:tr w:rsidR="00F35F24" w:rsidTr="00F35F2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Видоизменение корней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</w:tr>
      <w:tr w:rsidR="00F35F24" w:rsidTr="00F35F2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</w:tr>
      <w:tr w:rsidR="00F35F24" w:rsidTr="00F35F2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Строение стебля. Лабораторная работа «Рассматривание микроскопического строения ветки дерева (на готовом </w:t>
            </w:r>
            <w:r>
              <w:rPr>
                <w:rFonts w:ascii="Times New Roman" w:hAnsi="Times New Roman"/>
                <w:color w:val="000000"/>
              </w:rPr>
              <w:lastRenderedPageBreak/>
              <w:t>микропрепарате)»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</w:tr>
      <w:tr w:rsidR="00F35F24" w:rsidTr="00F35F2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</w:tr>
      <w:tr w:rsidR="00F35F24" w:rsidTr="00F35F2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</w:tr>
      <w:tr w:rsidR="00F35F24" w:rsidTr="00F35F2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</w:tr>
      <w:tr w:rsidR="00F35F24" w:rsidTr="00F35F2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</w:tr>
      <w:tr w:rsidR="00F35F24" w:rsidTr="00F35F2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Плоды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</w:tr>
      <w:tr w:rsidR="00F35F24" w:rsidTr="00F35F2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Распространение плодов и семян в природе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</w:tr>
      <w:tr w:rsidR="00F35F24" w:rsidTr="00F35F2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24" w:rsidRDefault="00F35F24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Обмен веществ у растений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</w:tr>
      <w:tr w:rsidR="00F35F24" w:rsidTr="00F35F2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24" w:rsidRDefault="00F35F24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Минеральное питание растений. Удобрения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</w:tr>
      <w:tr w:rsidR="00F35F24" w:rsidTr="00F35F2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24" w:rsidRDefault="00F35F24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</w:tr>
      <w:tr w:rsidR="00F35F24" w:rsidTr="00F35F2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24" w:rsidRDefault="00F35F24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Роль фотосинтеза в природе и жизни человека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</w:tr>
      <w:tr w:rsidR="00F35F24" w:rsidTr="00F35F2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24" w:rsidRDefault="00F35F24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</w:tr>
      <w:tr w:rsidR="00F35F24" w:rsidTr="00F35F2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24" w:rsidRDefault="00F35F24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Лист и стебель как органы дыхания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</w:tr>
      <w:tr w:rsidR="00F35F24" w:rsidTr="00F35F2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24" w:rsidRDefault="00F35F24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</w:tr>
      <w:tr w:rsidR="00F35F24" w:rsidTr="00F35F2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24" w:rsidRDefault="00F35F24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Выделение у растений. Листопад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</w:tr>
      <w:tr w:rsidR="00F35F24" w:rsidTr="00F35F2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24" w:rsidRDefault="00F35F24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Прорастание семян. Практическая работа </w:t>
            </w:r>
            <w:r>
              <w:rPr>
                <w:rFonts w:ascii="Times New Roman" w:hAnsi="Times New Roman"/>
                <w:color w:val="000000"/>
              </w:rPr>
              <w:lastRenderedPageBreak/>
              <w:t>«Определение всхожести семян культурных растений и посев их в грунт». «Определение условий прорастания семян»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</w:tr>
      <w:tr w:rsidR="00F35F24" w:rsidTr="00F35F2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24" w:rsidRDefault="00F35F24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</w:tr>
      <w:tr w:rsidR="00F35F24" w:rsidTr="00F35F2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24" w:rsidRDefault="00F35F24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Размножение растений и его значение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</w:tr>
      <w:tr w:rsidR="00F35F24" w:rsidTr="00F35F2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24" w:rsidRDefault="00F35F24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Опыление. Двойное оплодотворение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</w:tr>
      <w:tr w:rsidR="00F35F24" w:rsidTr="00F35F2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24" w:rsidRDefault="00F35F24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Образование плодов и семян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</w:tr>
      <w:tr w:rsidR="00F35F24" w:rsidTr="00F35F2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24" w:rsidRDefault="00F35F24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сенполия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бегония,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сансевьера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другие растения)»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</w:tr>
      <w:tr w:rsidR="00F35F24" w:rsidTr="00F35F2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24" w:rsidRDefault="00F35F24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</w:tr>
      <w:tr w:rsidR="00F35F24" w:rsidTr="00F35F24"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часов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4" w:rsidRDefault="00F35F24">
            <w:pPr>
              <w:rPr>
                <w:rFonts w:ascii="Times New Roman" w:hAnsi="Times New Roman" w:cs="Times New Roman"/>
              </w:rPr>
            </w:pPr>
          </w:p>
        </w:tc>
      </w:tr>
    </w:tbl>
    <w:p w:rsidR="00F35F24" w:rsidRDefault="00F35F24" w:rsidP="00F35F24">
      <w:pPr>
        <w:spacing w:after="0" w:line="240" w:lineRule="auto"/>
        <w:rPr>
          <w:rFonts w:ascii="Times New Roman" w:hAnsi="Times New Roman" w:cs="Times New Roman"/>
        </w:rPr>
      </w:pPr>
    </w:p>
    <w:p w:rsidR="00F35F24" w:rsidRPr="00AE72D3" w:rsidRDefault="00F35F24" w:rsidP="00AE7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35F24" w:rsidRPr="00AE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338"/>
    <w:multiLevelType w:val="multilevel"/>
    <w:tmpl w:val="EA92719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F91A84"/>
    <w:multiLevelType w:val="multilevel"/>
    <w:tmpl w:val="CB9214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1D7C49"/>
    <w:multiLevelType w:val="multilevel"/>
    <w:tmpl w:val="B2AE3C0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49"/>
    <w:rsid w:val="00186D49"/>
    <w:rsid w:val="00207641"/>
    <w:rsid w:val="00246493"/>
    <w:rsid w:val="004C0ACA"/>
    <w:rsid w:val="00796610"/>
    <w:rsid w:val="00AE72D3"/>
    <w:rsid w:val="00F3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4125</Words>
  <Characters>23514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04000000681</dc:creator>
  <cp:keywords/>
  <dc:description/>
  <cp:lastModifiedBy>Тамара Зиновьева</cp:lastModifiedBy>
  <cp:revision>6</cp:revision>
  <dcterms:created xsi:type="dcterms:W3CDTF">2023-08-16T00:05:00Z</dcterms:created>
  <dcterms:modified xsi:type="dcterms:W3CDTF">2024-09-11T09:39:00Z</dcterms:modified>
</cp:coreProperties>
</file>