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D3" w:rsidRPr="001E18D3" w:rsidRDefault="001E18D3" w:rsidP="001E18D3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1E18D3" w:rsidRPr="001E18D3" w:rsidRDefault="001E18D3" w:rsidP="001E18D3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0836D9" w:rsidRDefault="00937373" w:rsidP="001E18D3">
      <w:pPr>
        <w:spacing w:after="12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943600" cy="8404860"/>
            <wp:effectExtent l="0" t="0" r="0" b="0"/>
            <wp:docPr id="1" name="Рисунок 1" descr="D:\2024-2025\Рабочие программы 2024-2025\программы Злобина 2024-2025\родной язык\img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программы Злобина 2024-2025\родной язык\img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36D9" w:rsidRDefault="000836D9" w:rsidP="001E18D3">
      <w:pPr>
        <w:spacing w:after="12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18D3" w:rsidRPr="001E18D3" w:rsidRDefault="000836D9" w:rsidP="001E18D3">
      <w:pPr>
        <w:spacing w:after="12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Облучье 202</w:t>
      </w:r>
      <w:r w:rsidRPr="009373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1E18D3" w:rsidRPr="001E18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1E18D3" w:rsidRPr="001E18D3" w:rsidRDefault="001E18D3" w:rsidP="001E18D3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1E18D3" w:rsidRPr="000836D9" w:rsidRDefault="000836D9" w:rsidP="000836D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lastRenderedPageBreak/>
        <w:t>Пояснительная записка</w:t>
      </w:r>
    </w:p>
    <w:p w:rsidR="001E18D3" w:rsidRPr="001E18D3" w:rsidRDefault="001E18D3" w:rsidP="001E18D3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1E18D3" w:rsidRPr="001E18D3" w:rsidRDefault="001E18D3" w:rsidP="001E18D3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1E18D3" w:rsidRPr="001E18D3" w:rsidRDefault="001E18D3" w:rsidP="001E18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1E18D3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Количество часов</w:t>
      </w:r>
      <w:r w:rsidRPr="001E18D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 за которое реализуется рабочая программа:  34    часа.</w:t>
      </w:r>
    </w:p>
    <w:tbl>
      <w:tblPr>
        <w:tblW w:w="973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8"/>
        <w:gridCol w:w="1560"/>
        <w:gridCol w:w="1559"/>
        <w:gridCol w:w="1559"/>
        <w:gridCol w:w="1559"/>
        <w:gridCol w:w="1701"/>
      </w:tblGrid>
      <w:tr w:rsidR="001E18D3" w:rsidRPr="001E18D3" w:rsidTr="00E660C0">
        <w:trPr>
          <w:trHeight w:val="35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За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1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2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3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4 четверть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Всего </w:t>
            </w:r>
          </w:p>
        </w:tc>
      </w:tr>
      <w:tr w:rsidR="001E18D3" w:rsidRPr="001E18D3" w:rsidTr="00E660C0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34</w:t>
            </w:r>
          </w:p>
        </w:tc>
      </w:tr>
      <w:tr w:rsidR="001E18D3" w:rsidRPr="001E18D3" w:rsidTr="00E660C0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4</w:t>
            </w:r>
          </w:p>
        </w:tc>
      </w:tr>
      <w:tr w:rsidR="001E18D3" w:rsidRPr="001E18D3" w:rsidTr="00E660C0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Проекты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2</w:t>
            </w:r>
          </w:p>
        </w:tc>
      </w:tr>
    </w:tbl>
    <w:p w:rsidR="001E18D3" w:rsidRPr="001E18D3" w:rsidRDefault="001E18D3" w:rsidP="001E18D3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E18D3">
        <w:rPr>
          <w:rFonts w:ascii="Times New Roman" w:eastAsia="Calibri" w:hAnsi="Times New Roman" w:cs="Times New Roman"/>
          <w:b/>
          <w:sz w:val="28"/>
          <w:szCs w:val="24"/>
        </w:rPr>
        <w:t>Программа: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1E1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общего образования по русскому родному языку. Александрова О.М.  и другие. Программа «Русский родной язык». 5-9 классы. «Просвещение».</w:t>
      </w:r>
    </w:p>
    <w:p w:rsidR="001E18D3" w:rsidRPr="001E18D3" w:rsidRDefault="001E18D3" w:rsidP="001E18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8D3">
        <w:rPr>
          <w:rFonts w:ascii="Times New Roman" w:eastAsia="Calibri" w:hAnsi="Times New Roman" w:cs="Times New Roman"/>
          <w:b/>
          <w:sz w:val="28"/>
          <w:szCs w:val="28"/>
        </w:rPr>
        <w:t>Учебники</w:t>
      </w:r>
      <w:r w:rsidRPr="001E18D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E18D3" w:rsidRPr="001E18D3" w:rsidRDefault="001E18D3" w:rsidP="001E18D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Александрова О.М. Вербицкая Л. А. Богданов С. И. и другие. Русский родной язык. Учебник. 7 класс. «Просвещение», 2020.</w:t>
      </w:r>
    </w:p>
    <w:p w:rsidR="001E18D3" w:rsidRPr="001E18D3" w:rsidRDefault="001E18D3" w:rsidP="001E18D3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23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E18D3" w:rsidRPr="001E18D3" w:rsidTr="001E18D3">
        <w:tc>
          <w:tcPr>
            <w:tcW w:w="10065" w:type="dxa"/>
            <w:shd w:val="clear" w:color="auto" w:fill="auto"/>
          </w:tcPr>
          <w:p w:rsidR="001E18D3" w:rsidRPr="001E18D3" w:rsidRDefault="001E18D3" w:rsidP="001E18D3">
            <w:pPr>
              <w:numPr>
                <w:ilvl w:val="0"/>
                <w:numId w:val="2"/>
              </w:numPr>
              <w:spacing w:after="0" w:line="276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https://resh.edu.ru/</w:t>
            </w:r>
          </w:p>
        </w:tc>
      </w:tr>
      <w:tr w:rsidR="001E18D3" w:rsidRPr="001E18D3" w:rsidTr="001E18D3">
        <w:tc>
          <w:tcPr>
            <w:tcW w:w="10065" w:type="dxa"/>
            <w:shd w:val="clear" w:color="auto" w:fill="auto"/>
          </w:tcPr>
          <w:p w:rsidR="001E18D3" w:rsidRPr="001E18D3" w:rsidRDefault="00937373" w:rsidP="001E18D3">
            <w:pPr>
              <w:numPr>
                <w:ilvl w:val="0"/>
                <w:numId w:val="2"/>
              </w:numPr>
              <w:spacing w:after="0" w:line="276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7" w:history="1">
              <w:r w:rsidR="001E18D3" w:rsidRPr="001E18D3">
                <w:rPr>
                  <w:rFonts w:ascii="Times New Roman" w:eastAsia="SimSun" w:hAnsi="Times New Roman" w:cs="Times New Roman"/>
                  <w:sz w:val="28"/>
                  <w:szCs w:val="28"/>
                  <w:lang w:eastAsia="zh-CN"/>
                </w:rPr>
                <w:t>http://repetitor.1c.ru</w:t>
              </w:r>
            </w:hyperlink>
          </w:p>
        </w:tc>
      </w:tr>
      <w:tr w:rsidR="001E18D3" w:rsidRPr="001E18D3" w:rsidTr="001E18D3">
        <w:tc>
          <w:tcPr>
            <w:tcW w:w="10065" w:type="dxa"/>
            <w:shd w:val="clear" w:color="auto" w:fill="auto"/>
          </w:tcPr>
          <w:p w:rsidR="001E18D3" w:rsidRPr="001E18D3" w:rsidRDefault="00937373" w:rsidP="001E18D3">
            <w:pPr>
              <w:numPr>
                <w:ilvl w:val="0"/>
                <w:numId w:val="2"/>
              </w:numPr>
              <w:spacing w:after="0" w:line="276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8" w:history="1">
              <w:r w:rsidR="001E18D3" w:rsidRPr="001E18D3">
                <w:rPr>
                  <w:rFonts w:ascii="Times New Roman" w:eastAsia="SimSun" w:hAnsi="Times New Roman" w:cs="Times New Roman"/>
                  <w:sz w:val="28"/>
                  <w:szCs w:val="28"/>
                  <w:lang w:eastAsia="zh-CN"/>
                </w:rPr>
                <w:t>http://www.fipi.ru/</w:t>
              </w:r>
            </w:hyperlink>
          </w:p>
        </w:tc>
      </w:tr>
      <w:tr w:rsidR="001E18D3" w:rsidRPr="001E18D3" w:rsidTr="001E18D3">
        <w:tc>
          <w:tcPr>
            <w:tcW w:w="10065" w:type="dxa"/>
            <w:shd w:val="clear" w:color="auto" w:fill="auto"/>
          </w:tcPr>
          <w:p w:rsidR="001E18D3" w:rsidRPr="001E18D3" w:rsidRDefault="00937373" w:rsidP="001E18D3">
            <w:pPr>
              <w:numPr>
                <w:ilvl w:val="0"/>
                <w:numId w:val="2"/>
              </w:numPr>
              <w:spacing w:after="0" w:line="276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9" w:history="1">
              <w:r w:rsidR="001E18D3" w:rsidRPr="001E18D3">
                <w:rPr>
                  <w:rFonts w:ascii="Times New Roman" w:eastAsia="SimSun" w:hAnsi="Times New Roman" w:cs="Times New Roman"/>
                  <w:sz w:val="28"/>
                  <w:szCs w:val="28"/>
                  <w:lang w:eastAsia="zh-CN"/>
                </w:rPr>
                <w:t>http://school-collection.edu.ru</w:t>
              </w:r>
            </w:hyperlink>
          </w:p>
        </w:tc>
      </w:tr>
      <w:tr w:rsidR="001E18D3" w:rsidRPr="001E18D3" w:rsidTr="001E18D3">
        <w:tc>
          <w:tcPr>
            <w:tcW w:w="10065" w:type="dxa"/>
            <w:shd w:val="clear" w:color="auto" w:fill="auto"/>
          </w:tcPr>
          <w:p w:rsidR="001E18D3" w:rsidRPr="001E18D3" w:rsidRDefault="00937373" w:rsidP="001E18D3">
            <w:pPr>
              <w:numPr>
                <w:ilvl w:val="0"/>
                <w:numId w:val="2"/>
              </w:numPr>
              <w:spacing w:after="0" w:line="276" w:lineRule="auto"/>
              <w:ind w:left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hyperlink r:id="rId10" w:history="1">
              <w:r w:rsidR="001E18D3" w:rsidRPr="001E18D3">
                <w:rPr>
                  <w:rFonts w:ascii="Times New Roman" w:eastAsia="SimSun" w:hAnsi="Times New Roman" w:cs="Times New Roman"/>
                  <w:sz w:val="28"/>
                  <w:szCs w:val="28"/>
                  <w:lang w:eastAsia="zh-CN"/>
                </w:rPr>
                <w:t>http://</w:t>
              </w:r>
              <w:proofErr w:type="spellStart"/>
              <w:r w:rsidR="001E18D3" w:rsidRPr="001E18D3">
                <w:rPr>
                  <w:rFonts w:ascii="Times New Roman" w:eastAsia="SimSun" w:hAnsi="Times New Roman" w:cs="Times New Roman"/>
                  <w:sz w:val="28"/>
                  <w:szCs w:val="28"/>
                  <w:lang w:val="en-US" w:eastAsia="zh-CN"/>
                </w:rPr>
                <w:t>gramota</w:t>
              </w:r>
              <w:proofErr w:type="spellEnd"/>
              <w:r w:rsidR="001E18D3" w:rsidRPr="001E18D3">
                <w:rPr>
                  <w:rFonts w:ascii="Times New Roman" w:eastAsia="SimSun" w:hAnsi="Times New Roman" w:cs="Times New Roman"/>
                  <w:sz w:val="28"/>
                  <w:szCs w:val="28"/>
                  <w:lang w:eastAsia="zh-CN"/>
                </w:rPr>
                <w:t>.</w:t>
              </w:r>
              <w:proofErr w:type="spellStart"/>
              <w:r w:rsidR="001E18D3" w:rsidRPr="001E18D3">
                <w:rPr>
                  <w:rFonts w:ascii="Times New Roman" w:eastAsia="SimSun" w:hAnsi="Times New Roman" w:cs="Times New Roman"/>
                  <w:sz w:val="28"/>
                  <w:szCs w:val="28"/>
                  <w:lang w:eastAsia="zh-CN"/>
                </w:rPr>
                <w:t>ru</w:t>
              </w:r>
              <w:proofErr w:type="spellEnd"/>
            </w:hyperlink>
          </w:p>
        </w:tc>
      </w:tr>
      <w:tr w:rsidR="001E18D3" w:rsidRPr="001E18D3" w:rsidTr="001E18D3">
        <w:tc>
          <w:tcPr>
            <w:tcW w:w="10065" w:type="dxa"/>
            <w:shd w:val="clear" w:color="auto" w:fill="auto"/>
          </w:tcPr>
          <w:p w:rsidR="001E18D3" w:rsidRPr="001E18D3" w:rsidRDefault="001E18D3" w:rsidP="001E18D3">
            <w:pPr>
              <w:numPr>
                <w:ilvl w:val="0"/>
                <w:numId w:val="2"/>
              </w:numPr>
              <w:spacing w:after="0" w:line="276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http://www.1september.ru</w:t>
            </w:r>
          </w:p>
        </w:tc>
      </w:tr>
    </w:tbl>
    <w:p w:rsidR="001E18D3" w:rsidRPr="001E18D3" w:rsidRDefault="001E18D3" w:rsidP="001E18D3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1E18D3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Интернет-ресурсы:</w:t>
      </w:r>
    </w:p>
    <w:p w:rsidR="001E18D3" w:rsidRPr="001E18D3" w:rsidRDefault="001E18D3" w:rsidP="001E18D3">
      <w:pPr>
        <w:spacing w:after="0" w:line="240" w:lineRule="auto"/>
        <w:ind w:left="284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1E18D3" w:rsidRPr="001E18D3" w:rsidRDefault="001E18D3" w:rsidP="001E18D3">
      <w:pPr>
        <w:spacing w:after="0" w:line="240" w:lineRule="auto"/>
        <w:ind w:left="284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1E18D3" w:rsidRPr="001E18D3" w:rsidRDefault="001E18D3" w:rsidP="001E18D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Рабочая программа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по русскому родному языку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для 7 класса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составлена на основе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следующих документов: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Федеральный закон от 29.12.2012 №273-Ф3 «Об образовании в Российской Федерации» с учётом изменений, внесённых Приказом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Минпросвещения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31.07.2020 №304 (в редакции от 02.07.2021).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Областной закон «Об образовании в Ростовской области» от 14.11.2013 №26-ЗС (в редакции от 05.12.2018).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before="100" w:after="100" w:line="240" w:lineRule="auto"/>
        <w:ind w:left="567" w:right="18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Приказ </w:t>
      </w:r>
      <w:proofErr w:type="spellStart"/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Минпросвещения</w:t>
      </w:r>
      <w:proofErr w:type="spellEnd"/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Минпросвещения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 от 23.12.2020 № 766).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lastRenderedPageBreak/>
        <w:t xml:space="preserve">Приказ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Минобрнауки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Минобрнауки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 России от 29.12.2014 № 1644, от 31.12.2015 № 1577, приказа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Минпросвещения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 России от 11.12.2020 № 712).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Примерная основная образовательная программа основного</w:t>
      </w:r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 xml:space="preserve"> общего образования</w:t>
      </w:r>
      <w:r w:rsidRPr="001E18D3">
        <w:rPr>
          <w:rFonts w:ascii="Times New Roman" w:eastAsia="SimSun" w:hAnsi="Times New Roman" w:cs="Times New Roman"/>
          <w:b/>
          <w:spacing w:val="-3"/>
          <w:sz w:val="24"/>
          <w:szCs w:val="24"/>
          <w:lang w:eastAsia="zh-CN"/>
        </w:rPr>
        <w:t xml:space="preserve"> </w:t>
      </w:r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>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</w:p>
    <w:p w:rsidR="001E18D3" w:rsidRPr="001E18D3" w:rsidRDefault="001E18D3" w:rsidP="001E18D3">
      <w:pPr>
        <w:numPr>
          <w:ilvl w:val="0"/>
          <w:numId w:val="3"/>
        </w:numPr>
        <w:suppressAutoHyphens/>
        <w:spacing w:after="0" w:line="240" w:lineRule="auto"/>
        <w:ind w:left="567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Примерная программа воспитания в соответствии с ФГОС общего образования (одобрена </w:t>
      </w:r>
      <w:r w:rsidRPr="001E18D3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образованию, протокол от 2 июня 2020 г. № 2/20).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 xml:space="preserve"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>коронавирусной</w:t>
      </w:r>
      <w:proofErr w:type="spellEnd"/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 xml:space="preserve"> инфекции (COVID-19)" (действует до 01.01.2022).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Концепция преподавания русского языка и литературы в РФ (распоряжение Правительства РФ от 9.04.2016 № 637-р).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567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Основная образовательная программа основного общего образования, утверждённая приказом </w:t>
      </w:r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директора от 31.08.2022 № 520.</w:t>
      </w:r>
    </w:p>
    <w:p w:rsidR="001E18D3" w:rsidRPr="001E18D3" w:rsidRDefault="001E18D3" w:rsidP="009A457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Учебный план МБОУ СОШ № 3  г. Облучье на 2023-2024 учебный год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:rsidR="001E18D3" w:rsidRPr="001E18D3" w:rsidRDefault="001E18D3" w:rsidP="001E18D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Программно-методическое обеспечение</w:t>
      </w:r>
    </w:p>
    <w:p w:rsidR="001E18D3" w:rsidRPr="001E18D3" w:rsidRDefault="001E18D3" w:rsidP="001E18D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Pr="001E18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рограмма основного общего образования по русскому родному языку </w:t>
      </w:r>
      <w:r w:rsidRPr="001E18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(одобрена решением ФУМО по общему образованию, протокол от 31.01.2018 № 2/18).</w:t>
      </w:r>
    </w:p>
    <w:p w:rsidR="001E18D3" w:rsidRPr="001E18D3" w:rsidRDefault="001E18D3" w:rsidP="001E18D3">
      <w:pPr>
        <w:widowControl w:val="0"/>
        <w:tabs>
          <w:tab w:val="left" w:pos="851"/>
        </w:tabs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Авторская программа: </w:t>
      </w:r>
    </w:p>
    <w:p w:rsidR="001E18D3" w:rsidRPr="001E18D3" w:rsidRDefault="001E18D3" w:rsidP="001E18D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Александрова О.М.  и другие. Программа «Русский родной язык». 5-9 классы. «Просвещение».</w:t>
      </w:r>
    </w:p>
    <w:p w:rsidR="001E18D3" w:rsidRPr="001E18D3" w:rsidRDefault="001E18D3" w:rsidP="001E18D3">
      <w:pPr>
        <w:shd w:val="clear" w:color="auto" w:fill="FFFFFF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Реализуется УМК: </w:t>
      </w:r>
    </w:p>
    <w:p w:rsidR="001E18D3" w:rsidRPr="001E18D3" w:rsidRDefault="001E18D3" w:rsidP="001E18D3">
      <w:pPr>
        <w:keepNext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E18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Александрова О.М. Вербицкая Л. А. Богданов С. И. и другие. Русский родной язык. Учебник. 7 класс. «Просвещение», 2020.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Курс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русского родного языка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направлен на достижение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целей,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обеспечивающих реализацию личностно-ориентированного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деятельностного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подходов к обучению. 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Программа учебного предмета «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язык» разработана для функционирующих в субъектах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Российскои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Федерации образовательных организаций,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Российскои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Федерации, и направлено на достижение результатов освоения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основнои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образовательнои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образовательнои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̆ области «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и родная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Российскои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̆ Федерации.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 этим в курсе русского родного языка актуализируются следующие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цели: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воспитание гражданина и патриота; формирование представления о русском языке как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духовнои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̆,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нравственнои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и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ценности народа; осознание национального своеобразия русского языка; 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формирование познавательного интереса, любви, уважительного отношения к русскому языку, а через него – к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культуре; 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воспитание ответственного отношения к сохранению и развитию родного языка, формирование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волонтѐрскои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позиции в отношении популяризации родного языка; воспитание уважительного отношения к культурам и языкам народов России; 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овладение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межнационального общения. </w:t>
      </w:r>
    </w:p>
    <w:p w:rsidR="001E18D3" w:rsidRPr="001E18D3" w:rsidRDefault="001E18D3" w:rsidP="001E18D3">
      <w:p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Задачи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учебного предмета «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̆ язык»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совершенствование коммуникативных умений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взаимодействию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взаимопониманию, потребности к речевому самосовершенствованию; 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углубление и при необходимости расширение знаний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̆ специфике русского языка и языковых единицах, прежде всего о лексике и фразеологии с национально-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семантикои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̆; о русском речевом этикете; 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совершенствование умений опознавать, анализировать, классифицировать языковые факты, оценивать их с точки зрения нормативности, соответствия ситуации и сфере общения; умений работать с текстом, осуществлять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информационныи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поиск, извлекать и преобразовывать необходимую информацию; 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развитие проектного и исследовательского мышления, приобретение практического опыта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исследовательскои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работы по русскому языку, самостоятельности в приобретении знаний.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Место учебного предмета «</w:t>
      </w:r>
      <w:proofErr w:type="spellStart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̆ язык» в учебном плане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Программа по русскому языку составлена на основе требований к предметным результатам освоения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основнои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образовательнои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программы,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представленнои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в федеральном государственном образовательном стандарте основного общего образования, и рассчитана на учебную нагрузку в объеме 35 часов.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Общая характеристика учебного предмета «</w:t>
      </w:r>
      <w:proofErr w:type="spellStart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̆ язык»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–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государственныи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Российскои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Федерации, средство межнационального общения и консолидации народов России, основа формирования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гражданскои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идентичности в поликультурном обществе.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является родным языком русского народа,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основои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его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духовнои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культуры. Он формирует и объединяет нацию, связывает поколения, обеспечивает преемственность и постоянное обновление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культуры. Изучение русского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языка и владение им – могучее средство приобщения к духовному богатству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культуры и литературы,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основнои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канал социализации личности, приобщения еѐ к культурно-историческому опыту человечества.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язык, выполняя свои базовые функции общения и выражения мысли, обеспечивает межличностное и социальное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взаимодействие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людеи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̆, участвует в формировании сознания, самосознания и мировоззрения личности, является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важнейшим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средством хранения и передачи информации, культурных традиций и истории народа, говорящего на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нѐм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Высокии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уровень владения родным языком определяет способность аналитически мыслить, успешность в овладении способами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интеллектуальнои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деятельности, умениями убедительно выражать свои мысли и точно понимать мысли других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людеи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̆, извлекать и анализировать информацию из различных текстов, ориентироваться в ключевых проблемах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современнои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жизни и в мире духовно-нравственных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ценностеи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Как средство познания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действительности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обеспечивает развитие интеллектуальных и творческих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способностеи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ребенка, развивает его абстрактное мышление, память и воображение, формирует навыки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самостоятельнои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учебнои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деятельности, самообразования и самореализации личности.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Обучение русскому родному языку совершенствует нравственную и коммуникативную культуру ученика. Будучи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формои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хранения и усвоения различных знаний,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неразрывно связан со всеми школьными предметами, имеет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особыи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статус: является не только объектом изучения, но и средством обучения. Он влияет на качество усвоения всех других школьных предметов, а в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дальнейшем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способствует овладению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будущеи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профессиеи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Содержание курса «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язык» направлено на удовлетворение потребности обучающихся в изучении родного языка как инструмента познания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культуры и самореализации в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неи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̆.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Учебныи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̆ предмет «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язык» не ущемляет права тех обучающихся, кто изучает иные (не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̆) родные языки. Поэтому учебное время,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отведѐнное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ни изучение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даннои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дисциплины, не может рассматриваться как время для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углублѐнного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изучения основного курса «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язык».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 содержании курса «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язык» предусматривается расширение сведений, имеющих отношение не к внутреннему системному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устройству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языка, как вопросам реализации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языковои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системы в речи‚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внешнеи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стороне существования языка: к многообразным связям русского языка с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цивилизациеи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и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̆, государством и обществом. Программа учебного предмета отражает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социокультурныи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Важнейшими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задачами курса являются приобщение обучающихся к фактам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языковои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истории в связи с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историеи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русского народа, формирование преставлений школьников о сходстве и различиях русского и других языков в контексте богатства и своеобразия языков, национальных традиций и культур народов России и мира; расширение представлений о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языковои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картине мира, о национальном языке как базе общезначимых нравственно-интеллектуальных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ценностеи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нашеи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страны и мира.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Содержание курса направлено на формирование представлений о языке как живом, развивающемся явлении, о диалектическом противоречии подвижности и стабильности как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из основных характеристик литературного языка, что способствует преодолению языкового нигилизма учащихся, пониманию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важнейших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социокультурных функций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языковои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кодификации.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Программои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предусматривается расширение и углубление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межпредметного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взаимодействия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обучении русскому родному языку не только в филологических образовательных областях, но и во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всѐм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комплексе изучаемых дисциплин естественнонаучного и гуманитарного циклов. 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Технологии и методики обучения:</w:t>
      </w:r>
    </w:p>
    <w:p w:rsidR="001E18D3" w:rsidRPr="001E18D3" w:rsidRDefault="001E18D3" w:rsidP="001E1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Технология развивающего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деятельностного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обучения.</w:t>
      </w:r>
    </w:p>
    <w:p w:rsidR="001E18D3" w:rsidRPr="001E18D3" w:rsidRDefault="001E18D3" w:rsidP="001E1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Технологии смыслового чтения.</w:t>
      </w:r>
    </w:p>
    <w:p w:rsidR="001E18D3" w:rsidRPr="001E18D3" w:rsidRDefault="001E18D3" w:rsidP="001E1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Технология развития критического мышления.</w:t>
      </w:r>
    </w:p>
    <w:p w:rsidR="001E18D3" w:rsidRPr="001E18D3" w:rsidRDefault="001E18D3" w:rsidP="001E1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Информационные технологии.</w:t>
      </w:r>
    </w:p>
    <w:p w:rsidR="001E18D3" w:rsidRPr="001E18D3" w:rsidRDefault="001E18D3" w:rsidP="001E1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Метод проектов.</w:t>
      </w:r>
    </w:p>
    <w:p w:rsidR="001E18D3" w:rsidRPr="001E18D3" w:rsidRDefault="001E18D3" w:rsidP="001E18D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1E18D3" w:rsidRPr="001E18D3" w:rsidRDefault="001E18D3" w:rsidP="001E18D3">
      <w:pPr>
        <w:shd w:val="clear" w:color="auto" w:fill="FFFFFF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300" w:after="0" w:line="317" w:lineRule="exact"/>
        <w:jc w:val="both"/>
        <w:rPr>
          <w:rFonts w:ascii="Sylfaen" w:eastAsia="SimSun" w:hAnsi="Sylfaen" w:cs="Sylfaen"/>
          <w:noProof/>
          <w:sz w:val="24"/>
          <w:szCs w:val="24"/>
          <w:shd w:val="clear" w:color="auto" w:fill="FFFFFF"/>
          <w:lang w:eastAsia="ru-RU"/>
        </w:rPr>
      </w:pPr>
      <w:r w:rsidRPr="001E18D3">
        <w:rPr>
          <w:rFonts w:ascii="Sylfaen" w:eastAsia="SimSun" w:hAnsi="Sylfaen" w:cs="Sylfaen"/>
          <w:noProof/>
          <w:sz w:val="24"/>
          <w:szCs w:val="24"/>
          <w:shd w:val="clear" w:color="auto" w:fill="FFFFFF"/>
          <w:lang w:eastAsia="ru-RU"/>
        </w:rPr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 w:rsidRPr="001E18D3">
        <w:rPr>
          <w:rFonts w:ascii="Sylfaen" w:eastAsia="SimSun" w:hAnsi="Sylfaen" w:cs="Sylfaen"/>
          <w:bCs/>
          <w:noProof/>
          <w:sz w:val="24"/>
          <w:szCs w:val="24"/>
          <w:shd w:val="clear" w:color="auto" w:fill="FFFFFF"/>
          <w:lang w:eastAsia="ru-RU"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1E18D3" w:rsidRPr="001E18D3" w:rsidRDefault="001E18D3" w:rsidP="001E18D3">
      <w:pPr>
        <w:shd w:val="clear" w:color="auto" w:fill="FFFFFF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300" w:after="0" w:line="317" w:lineRule="exact"/>
        <w:jc w:val="both"/>
        <w:rPr>
          <w:rFonts w:ascii="Sylfaen" w:eastAsia="SimSun" w:hAnsi="Sylfaen" w:cs="Sylfaen"/>
          <w:noProof/>
          <w:sz w:val="24"/>
          <w:szCs w:val="24"/>
          <w:shd w:val="clear" w:color="auto" w:fill="FFFFFF"/>
          <w:lang w:eastAsia="ja-JP"/>
        </w:rPr>
      </w:pPr>
      <w:r w:rsidRPr="001E18D3">
        <w:rPr>
          <w:rFonts w:ascii="Sylfaen" w:eastAsia="SimSun" w:hAnsi="Sylfaen" w:cs="Sylfaen"/>
          <w:noProof/>
          <w:sz w:val="24"/>
          <w:szCs w:val="24"/>
          <w:shd w:val="clear" w:color="auto" w:fill="FFFFFF"/>
          <w:lang w:eastAsia="ru-RU"/>
        </w:rPr>
        <w:t>В процессе осуществления реализации применяются следующие формы обучения:</w:t>
      </w:r>
    </w:p>
    <w:p w:rsidR="001E18D3" w:rsidRPr="001E18D3" w:rsidRDefault="001E18D3" w:rsidP="001E18D3">
      <w:pPr>
        <w:numPr>
          <w:ilvl w:val="0"/>
          <w:numId w:val="4"/>
        </w:num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MS Mincho" w:hAnsi="Sylfaen" w:cs="Sylfaen"/>
          <w:noProof/>
          <w:sz w:val="24"/>
          <w:szCs w:val="24"/>
          <w:shd w:val="clear" w:color="auto" w:fill="FFFFFF"/>
          <w:lang w:eastAsia="ru-RU"/>
        </w:rPr>
      </w:pPr>
      <w:r w:rsidRPr="001E18D3">
        <w:rPr>
          <w:rFonts w:ascii="Sylfaen" w:eastAsia="SimSun" w:hAnsi="Sylfaen" w:cs="Sylfaen"/>
          <w:noProof/>
          <w:sz w:val="24"/>
          <w:szCs w:val="24"/>
          <w:shd w:val="clear" w:color="auto" w:fill="FFFFFF"/>
          <w:lang w:eastAsia="ru-RU"/>
        </w:rPr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 w:rsidRPr="001E18D3">
        <w:rPr>
          <w:rFonts w:ascii="Sylfaen" w:eastAsia="SimSun" w:hAnsi="Sylfaen" w:cs="Sylfaen"/>
          <w:noProof/>
          <w:sz w:val="24"/>
          <w:szCs w:val="24"/>
          <w:shd w:val="clear" w:color="auto" w:fill="FFFFFF"/>
          <w:lang w:val="en-US" w:eastAsia="ru-RU"/>
        </w:rPr>
        <w:t>Google</w:t>
      </w:r>
      <w:r w:rsidRPr="001E18D3">
        <w:rPr>
          <w:rFonts w:ascii="Sylfaen" w:eastAsia="SimSun" w:hAnsi="Sylfaen" w:cs="Sylfaen"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1E18D3">
        <w:rPr>
          <w:rFonts w:ascii="Sylfaen" w:eastAsia="SimSun" w:hAnsi="Sylfaen" w:cs="Sylfaen"/>
          <w:noProof/>
          <w:sz w:val="24"/>
          <w:szCs w:val="24"/>
          <w:shd w:val="clear" w:color="auto" w:fill="FFFFFF"/>
          <w:lang w:val="en-US" w:eastAsia="ru-RU"/>
        </w:rPr>
        <w:t>meet</w:t>
      </w:r>
      <w:r w:rsidRPr="001E18D3">
        <w:rPr>
          <w:rFonts w:ascii="Sylfaen" w:eastAsia="SimSun" w:hAnsi="Sylfaen" w:cs="Sylfaen"/>
          <w:noProof/>
          <w:sz w:val="24"/>
          <w:szCs w:val="24"/>
          <w:shd w:val="clear" w:color="auto" w:fill="FFFFFF"/>
          <w:lang w:eastAsia="ru-RU"/>
        </w:rPr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1E18D3" w:rsidRPr="001E18D3" w:rsidRDefault="001E18D3" w:rsidP="001E18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</w:t>
      </w:r>
      <w:r w:rsidRPr="001E18D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7 классе</w:t>
      </w:r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в рамках организации контроля за реализацией программы используются следующие виды письменных работ: контрольная работа (4), исследовательский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проект (2).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Учебная программа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рассчитана на 35 часов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(из расчёта 1 час в неделю).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Рабочая программа по курсу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русский родной язык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7  классе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составлена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 соответствии с Учебным планом, календарным учебным графиком и расписанием учебных занятий на 202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-202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учебный год и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реализуется за 3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4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часа.</w:t>
      </w:r>
    </w:p>
    <w:p w:rsidR="001E18D3" w:rsidRPr="001E18D3" w:rsidRDefault="001E18D3" w:rsidP="001E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ПЛАНИРУЕМЫЕ РЕЗУЛЬТАТЫ</w:t>
      </w:r>
    </w:p>
    <w:p w:rsidR="001E18D3" w:rsidRPr="001E18D3" w:rsidRDefault="001E18D3" w:rsidP="001E18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освоения учебного курса «Русский родной язык»</w:t>
      </w:r>
    </w:p>
    <w:p w:rsidR="001E18D3" w:rsidRPr="001E18D3" w:rsidRDefault="001E18D3" w:rsidP="001E18D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Изучение предметной области «Родной язык и родная литература» должно обеспечивать: </w:t>
      </w:r>
    </w:p>
    <w:p w:rsidR="001E18D3" w:rsidRPr="001E18D3" w:rsidRDefault="001E18D3" w:rsidP="001E18D3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1E18D3" w:rsidRPr="001E18D3" w:rsidRDefault="001E18D3" w:rsidP="001E18D3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приобщение к литературному наследию своего народа; </w:t>
      </w:r>
    </w:p>
    <w:p w:rsidR="001E18D3" w:rsidRPr="001E18D3" w:rsidRDefault="001E18D3" w:rsidP="001E18D3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причастности к свершениям и традициям своего народа;</w:t>
      </w:r>
    </w:p>
    <w:p w:rsidR="001E18D3" w:rsidRPr="001E18D3" w:rsidRDefault="001E18D3" w:rsidP="001E18D3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1E18D3" w:rsidRPr="001E18D3" w:rsidRDefault="001E18D3" w:rsidP="001E18D3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1E18D3" w:rsidRPr="001E18D3" w:rsidRDefault="001E18D3" w:rsidP="001E18D3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отношении языковых единиц и текстов разных функционально-смысловых типов и жанров.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1E18D3" w:rsidRPr="001E18D3" w:rsidRDefault="001E18D3" w:rsidP="001E18D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Понимание взаимосвязи языка, культуры и истории народа, говорящего на нём: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русского родного языка в жизни общества и государства, в современном мире;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русского родного языка в жизни человека;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развивающегося явления, взаимо</w:t>
      </w:r>
      <w:r w:rsidRPr="001E18D3">
        <w:rPr>
          <w:rFonts w:ascii="Times New Roman" w:eastAsia="Calibri" w:hAnsi="Times New Roman" w:cs="Times New Roman"/>
          <w:sz w:val="24"/>
          <w:szCs w:val="24"/>
          <w:lang w:eastAsia="ru-RU"/>
        </w:rPr>
        <w:t>связи исторического развития языка с историей общества;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национального своеобразия, богатства, выразительности русского родного языка;</w:t>
      </w:r>
    </w:p>
    <w:p w:rsidR="001E18D3" w:rsidRPr="001E18D3" w:rsidRDefault="001E18D3" w:rsidP="001E18D3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1E18D3" w:rsidRPr="001E18D3" w:rsidRDefault="001E18D3" w:rsidP="001E18D3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понимание 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значения современных </w:t>
      </w:r>
      <w:r w:rsidRPr="001E18D3">
        <w:rPr>
          <w:rFonts w:ascii="Times New Roman" w:eastAsia="Calibri" w:hAnsi="Times New Roman" w:cs="Times New Roman"/>
          <w:sz w:val="24"/>
          <w:szCs w:val="24"/>
          <w:lang w:eastAsia="ru-RU"/>
        </w:rPr>
        <w:t>неологизмов,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неологизмов по сфере употребления и стилистической окраске;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1E18D3" w:rsidRPr="001E18D3" w:rsidRDefault="001E18D3" w:rsidP="001E18D3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1E18D3">
        <w:rPr>
          <w:rFonts w:ascii="Times New Roman" w:eastAsia="Calibri" w:hAnsi="Times New Roman" w:cs="Times New Roman"/>
          <w:sz w:val="24"/>
          <w:szCs w:val="24"/>
          <w:lang w:eastAsia="ru-RU"/>
        </w:rPr>
        <w:t>эпитетов, метафор и сравнений.</w:t>
      </w:r>
    </w:p>
    <w:p w:rsidR="001E18D3" w:rsidRPr="001E18D3" w:rsidRDefault="001E18D3" w:rsidP="001E18D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1E18D3" w:rsidRPr="001E18D3" w:rsidRDefault="001E18D3" w:rsidP="001E18D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 w:rsidR="001E18D3" w:rsidRPr="001E18D3" w:rsidRDefault="001E18D3" w:rsidP="001E18D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1E18D3" w:rsidRPr="001E18D3" w:rsidRDefault="001E18D3" w:rsidP="001E18D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1E18D3" w:rsidRPr="001E18D3" w:rsidRDefault="001E18D3" w:rsidP="001E18D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1E18D3" w:rsidRPr="001E18D3" w:rsidRDefault="001E18D3" w:rsidP="001E18D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речевому самосовершенствованию; </w:t>
      </w:r>
    </w:p>
    <w:p w:rsidR="001E18D3" w:rsidRPr="001E18D3" w:rsidRDefault="001E18D3" w:rsidP="001E18D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ответственности за языковую культуру как общечеловеческую ценность;</w:t>
      </w:r>
    </w:p>
    <w:p w:rsidR="001E18D3" w:rsidRPr="001E18D3" w:rsidRDefault="001E18D3" w:rsidP="001E18D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1E18D3" w:rsidRPr="001E18D3" w:rsidRDefault="001E18D3" w:rsidP="001E18D3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основных орфоэпических и акцентологических норм современного русского литературного языка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E18D3" w:rsidRPr="001E18D3" w:rsidRDefault="001E18D3" w:rsidP="001E18D3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произношение сочетания </w:t>
      </w:r>
      <w:proofErr w:type="spellStart"/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чн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произношение женских отчеств на -</w:t>
      </w:r>
      <w:proofErr w:type="spellStart"/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ична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инична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произношение твердого [н] перед мягкими [ф'] и [в']; произношение мягкого [н] перед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</w:r>
    </w:p>
    <w:p w:rsidR="001E18D3" w:rsidRPr="001E18D3" w:rsidRDefault="001E18D3" w:rsidP="001E18D3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смыслоразличительной роли ударения на примере омографов;</w:t>
      </w:r>
    </w:p>
    <w:p w:rsidR="001E18D3" w:rsidRPr="001E18D3" w:rsidRDefault="001E18D3" w:rsidP="001E18D3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произносительных различий в русском языке, обусловленных темпом речи и стилями речи;</w:t>
      </w:r>
    </w:p>
    <w:p w:rsidR="001E18D3" w:rsidRPr="001E18D3" w:rsidRDefault="001E18D3" w:rsidP="001E18D3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1E18D3" w:rsidRPr="001E18D3" w:rsidRDefault="001E18D3" w:rsidP="001E18D3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употребление слов с учётом стилистических вариантов орфоэпической нормы;</w:t>
      </w:r>
    </w:p>
    <w:p w:rsidR="001E18D3" w:rsidRPr="001E18D3" w:rsidRDefault="001E18D3" w:rsidP="001E18D3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активных процессов в области произношения и ударения;</w:t>
      </w:r>
    </w:p>
    <w:p w:rsidR="001E18D3" w:rsidRPr="001E18D3" w:rsidRDefault="001E18D3" w:rsidP="001E18D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лексических норм современного русского литературного языка: </w:t>
      </w:r>
    </w:p>
    <w:p w:rsidR="001E18D3" w:rsidRPr="001E18D3" w:rsidRDefault="001E18D3" w:rsidP="001E18D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1E18D3" w:rsidRPr="001E18D3" w:rsidRDefault="001E18D3" w:rsidP="001E18D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стилистических вариантов лексической нормы; </w:t>
      </w:r>
    </w:p>
    <w:p w:rsidR="001E18D3" w:rsidRPr="001E18D3" w:rsidRDefault="001E18D3" w:rsidP="001E18D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1E18D3" w:rsidRPr="001E18D3" w:rsidRDefault="001E18D3" w:rsidP="001E18D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синонимов, антонимов‚ омонимов с учётом стилистических вариантов лексической нормы;</w:t>
      </w:r>
    </w:p>
    <w:p w:rsidR="001E18D3" w:rsidRPr="001E18D3" w:rsidRDefault="001E18D3" w:rsidP="001E18D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типичных речевых ошибок;</w:t>
      </w:r>
    </w:p>
    <w:p w:rsidR="001E18D3" w:rsidRPr="001E18D3" w:rsidRDefault="001E18D3" w:rsidP="001E18D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текста с целью исправления речевых ошибок;</w:t>
      </w:r>
    </w:p>
    <w:p w:rsidR="001E18D3" w:rsidRPr="001E18D3" w:rsidRDefault="001E18D3" w:rsidP="001E18D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исправление речевых ошибок в устной речи;</w:t>
      </w:r>
    </w:p>
    <w:p w:rsidR="001E18D3" w:rsidRPr="001E18D3" w:rsidRDefault="001E18D3" w:rsidP="001E18D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грамматических норм современного русского литературного языка: 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 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благодаря, согласно, вопреки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употребление предлогов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словосочетания‚ употребление предлога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количественными числительными в словосочетаниях с распределительным значением; 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типичных грамматических ошибок в речи;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–а(-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я)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-ы(и)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исправление грамматических ошибок в устной речи;</w:t>
      </w:r>
    </w:p>
    <w:p w:rsidR="001E18D3" w:rsidRPr="001E18D3" w:rsidRDefault="001E18D3" w:rsidP="001E18D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норм русского речевого этикета: </w:t>
      </w:r>
    </w:p>
    <w:p w:rsidR="001E18D3" w:rsidRPr="001E18D3" w:rsidRDefault="001E18D3" w:rsidP="001E18D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1E18D3" w:rsidRPr="001E18D3" w:rsidRDefault="001E18D3" w:rsidP="001E18D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1E18D3" w:rsidRPr="001E18D3" w:rsidRDefault="001E18D3" w:rsidP="001E18D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русской этикетной вербальной и невербальной манеры общения;</w:t>
      </w:r>
    </w:p>
    <w:p w:rsidR="001E18D3" w:rsidRPr="001E18D3" w:rsidRDefault="001E18D3" w:rsidP="001E18D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общении этикетных речевых тактик и приёмов‚ помогающих противостоять речевой агрессии;</w:t>
      </w:r>
    </w:p>
    <w:p w:rsidR="001E18D3" w:rsidRPr="001E18D3" w:rsidRDefault="001E18D3" w:rsidP="001E18D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общении в электронной среде этики и русского речевого этикета;</w:t>
      </w:r>
    </w:p>
    <w:p w:rsidR="001E18D3" w:rsidRPr="001E18D3" w:rsidRDefault="001E18D3" w:rsidP="001E18D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русского этикетного речевого поведения в ситуациях делового общения;</w:t>
      </w:r>
    </w:p>
    <w:p w:rsidR="001E18D3" w:rsidRPr="001E18D3" w:rsidRDefault="001E18D3" w:rsidP="001E18D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активных процессов в русском речевом этикете;</w:t>
      </w:r>
    </w:p>
    <w:p w:rsidR="001E18D3" w:rsidRPr="001E18D3" w:rsidRDefault="001E18D3" w:rsidP="001E18D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орфографических норм современного русского литературного языка 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рамках изученного в основном курсе);</w:t>
      </w:r>
    </w:p>
    <w:p w:rsidR="001E18D3" w:rsidRPr="001E18D3" w:rsidRDefault="001E18D3" w:rsidP="001E18D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пунктуационных норм современного русского литературного языки 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рамках изученного в основном курсе);</w:t>
      </w:r>
    </w:p>
    <w:p w:rsidR="001E18D3" w:rsidRPr="001E18D3" w:rsidRDefault="001E18D3" w:rsidP="001E18D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1E18D3" w:rsidRPr="001E18D3" w:rsidRDefault="001E18D3" w:rsidP="001E18D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1E18D3" w:rsidRPr="001E18D3" w:rsidRDefault="001E18D3" w:rsidP="001E18D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1E18D3" w:rsidRPr="001E18D3" w:rsidRDefault="001E18D3" w:rsidP="001E18D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1E18D3" w:rsidRPr="001E18D3" w:rsidRDefault="001E18D3" w:rsidP="001E18D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1E18D3" w:rsidRPr="001E18D3" w:rsidRDefault="001E18D3" w:rsidP="001E18D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основных типов текстовых структур (индуктивные, дедуктивные, рамочные / дедуктивно-индуктивные, стержневые/индуктивно-дедуктивные);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правилами информационной безопасности при общении в социальных сетях;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беседе, споре, владение правилами корректного речевого поведения в споре;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устных и письменных текстов </w:t>
      </w:r>
      <w:proofErr w:type="spellStart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аргументативного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чтение, комплексный анализ и создание текстов публицистических жанров (девиз, слоган, путевые записки, проблемный очерк; тексты рекламных объявлений);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фактуальной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подтекстовой информации текста, его сильных позиций; 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объявлений (в устной и письменной форме); деловых писем;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E18D3" w:rsidRPr="001E18D3" w:rsidRDefault="001E18D3" w:rsidP="001E18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учебного предмета </w:t>
      </w: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родной язык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образования:</w:t>
      </w: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Выпускник научится: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окружающими людьми в ситуациях формального и неформального межличностного и межкультурного общения;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коммуникативно-эстетические возможности родного языка;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1E18D3" w:rsidRPr="001E18D3" w:rsidRDefault="001E18D3" w:rsidP="001E18D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систематизировать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1E18D3" w:rsidRPr="001E18D3" w:rsidRDefault="001E18D3" w:rsidP="001E18D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1E18D3" w:rsidRPr="001E18D3" w:rsidRDefault="001E18D3" w:rsidP="001E18D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ответственности за языковую культуру как общечеловеческую ценность.</w:t>
      </w:r>
    </w:p>
    <w:p w:rsidR="001E18D3" w:rsidRPr="001E18D3" w:rsidRDefault="001E18D3" w:rsidP="001E18D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1E18D3" w:rsidRPr="001E18D3" w:rsidRDefault="001E18D3" w:rsidP="001E18D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литературные художественные произведения, отражающие разные этнокультурные традиции;</w:t>
      </w:r>
    </w:p>
    <w:p w:rsidR="001E18D3" w:rsidRPr="001E18D3" w:rsidRDefault="001E18D3" w:rsidP="001E18D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18D3" w:rsidRPr="001E18D3" w:rsidRDefault="001E18D3" w:rsidP="001E18D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Основные виды деятельности учащихся на уроке: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анализ языковых единиц с точки зрения правильности, точности и уместности их употребления;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разные виды разбора (фонетический, лексический, словообразовательный, морфологический, синтаксический, лингвистический);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лингвистический анализ языковых явлений и  текстов различных функциональных стилей  языка;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работа с учебно-научными текстами, справочной литературой  и другими источниками информации, включая СМИ, компьютерные диски и программы,  ресурсы Интернета;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аудирование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(понимание коммуникативных целей и мотивов говорящего; понимание на слух информации текста, установление смысловых частей текста, определение их связей);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информационная переработка устного и письменного текста: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1E18D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составление плана текста, пересказ текста по плану,</w:t>
      </w:r>
      <w:r w:rsidRPr="001E18D3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1E18D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продолжение текста,</w:t>
      </w:r>
      <w:r w:rsidRPr="001E18D3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1E18D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редактирование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участие в диалогах различных видов;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собственных письменных текстов;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составление орфографических и  пунктуационных упражнений самими учащимися;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составление опорных схем и таблиц;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ведение индивидуальных словарей, работа с различными видами словарей;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Franklin Gothic Book" w:eastAsia="SimSun" w:hAnsi="Franklin Gothic Book" w:cs="Franklin Gothic Book"/>
          <w:b/>
          <w:bCs/>
          <w:i/>
          <w:iCs/>
          <w:sz w:val="36"/>
          <w:szCs w:val="36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конспектирование.</w:t>
      </w: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18D3" w:rsidRPr="001E18D3" w:rsidRDefault="001E18D3" w:rsidP="001E18D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Организация проектной и исследовательской деятельности учащихся</w:t>
      </w:r>
    </w:p>
    <w:p w:rsidR="001E18D3" w:rsidRPr="001E18D3" w:rsidRDefault="001E18D3" w:rsidP="001E18D3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Инструментом достижения планируемых личностных,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метапредметных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предметных результатов являются универсальные учебные действия. Эффективным методом системно-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деятельностного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подхода является проектная деятельность.</w:t>
      </w:r>
    </w:p>
    <w:p w:rsidR="001E18D3" w:rsidRPr="001E18D3" w:rsidRDefault="001E18D3" w:rsidP="001E18D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Проект – временная целенаправленная деятельность на получение уникального результата</w:t>
      </w:r>
      <w:proofErr w:type="gram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.</w:t>
      </w:r>
      <w:proofErr w:type="gramEnd"/>
    </w:p>
    <w:p w:rsidR="001E18D3" w:rsidRPr="001E18D3" w:rsidRDefault="001E18D3" w:rsidP="001E18D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:rsidR="001E18D3" w:rsidRPr="001E18D3" w:rsidRDefault="001E18D3" w:rsidP="001E18D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обеспечивают учащемуся возможность самостоятельно осуществлять деятельность учения, </w:t>
      </w:r>
    </w:p>
    <w:p w:rsidR="001E18D3" w:rsidRPr="001E18D3" w:rsidRDefault="001E18D3" w:rsidP="001E18D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ставить учебные цели, искать и использовать необходимые средства и способы их достижения, </w:t>
      </w:r>
    </w:p>
    <w:p w:rsidR="001E18D3" w:rsidRPr="001E18D3" w:rsidRDefault="001E18D3" w:rsidP="001E18D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уметь контролировать и оценивать учебную деятельность и ее результаты;</w:t>
      </w:r>
    </w:p>
    <w:p w:rsidR="001E18D3" w:rsidRPr="001E18D3" w:rsidRDefault="001E18D3" w:rsidP="001E18D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Умение учиться </w:t>
      </w:r>
    </w:p>
    <w:p w:rsidR="001E18D3" w:rsidRPr="001E18D3" w:rsidRDefault="001E18D3" w:rsidP="001E18D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:rsidR="001E18D3" w:rsidRPr="001E18D3" w:rsidRDefault="001E18D3" w:rsidP="001E18D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обеспечивают успешное усвоение знаний, умений и навыков;</w:t>
      </w:r>
    </w:p>
    <w:p w:rsidR="001E18D3" w:rsidRPr="001E18D3" w:rsidRDefault="001E18D3" w:rsidP="001E18D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картины мира, компетентностей в любой предметной области познания.</w:t>
      </w:r>
    </w:p>
    <w:p w:rsidR="001E18D3" w:rsidRPr="001E18D3" w:rsidRDefault="001E18D3" w:rsidP="001E18D3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 важным положительным факторам проектной деятельности относятся: </w:t>
      </w:r>
    </w:p>
    <w:p w:rsidR="001E18D3" w:rsidRPr="001E18D3" w:rsidRDefault="001E18D3" w:rsidP="001E18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повышение мотивации учащихся при решении задач; </w:t>
      </w:r>
    </w:p>
    <w:p w:rsidR="001E18D3" w:rsidRPr="001E18D3" w:rsidRDefault="001E18D3" w:rsidP="001E18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развитие творческих способностей; </w:t>
      </w:r>
    </w:p>
    <w:p w:rsidR="001E18D3" w:rsidRPr="001E18D3" w:rsidRDefault="001E18D3" w:rsidP="001E18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смещение акцента от инструментального подхода в решении задач к технологическому;</w:t>
      </w:r>
    </w:p>
    <w:p w:rsidR="001E18D3" w:rsidRPr="001E18D3" w:rsidRDefault="001E18D3" w:rsidP="001E18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чувства ответственности;</w:t>
      </w:r>
    </w:p>
    <w:p w:rsidR="001E18D3" w:rsidRPr="001E18D3" w:rsidRDefault="001E18D3" w:rsidP="001E18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условий для отношений сотрудничества между учителем и учащимся</w:t>
      </w:r>
      <w:proofErr w:type="gram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.</w:t>
      </w:r>
      <w:proofErr w:type="gramEnd"/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Типы заданий, предлагаемых ученикам в ходе проекта:</w:t>
      </w:r>
    </w:p>
    <w:p w:rsidR="001E18D3" w:rsidRPr="001E18D3" w:rsidRDefault="001E18D3" w:rsidP="001E18D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1E18D3" w:rsidRPr="001E18D3" w:rsidRDefault="001E18D3" w:rsidP="001E18D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практические задачи – задачи прикладного характера;</w:t>
      </w:r>
    </w:p>
    <w:p w:rsidR="001E18D3" w:rsidRPr="001E18D3" w:rsidRDefault="001E18D3" w:rsidP="001E18D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1E18D3" w:rsidRPr="001E18D3" w:rsidRDefault="001E18D3" w:rsidP="001E18D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теоретические задания на поиск и конспектирование информации, ее анализ, обобщение и т.п.;</w:t>
      </w:r>
    </w:p>
    <w:p w:rsidR="001E18D3" w:rsidRPr="001E18D3" w:rsidRDefault="001E18D3" w:rsidP="001E18D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задачи - совокупность заданий на использование общих для них теоретических сведений.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Основные этапы организации проектной деятельности учащихся</w:t>
      </w:r>
      <w:proofErr w:type="gram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.</w:t>
      </w:r>
      <w:proofErr w:type="gramEnd"/>
    </w:p>
    <w:p w:rsidR="001E18D3" w:rsidRPr="001E18D3" w:rsidRDefault="001E18D3" w:rsidP="001E18D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Подготовка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 выполнению проекта (формирование групп, выдача заданий. Выбор темы и целей проекта; определение количества участников проекта).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:rsidR="001E18D3" w:rsidRPr="001E18D3" w:rsidRDefault="001E18D3" w:rsidP="001E18D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Планирование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:rsidR="001E18D3" w:rsidRPr="001E18D3" w:rsidRDefault="001E18D3" w:rsidP="001E18D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Исследование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:rsidR="001E18D3" w:rsidRPr="001E18D3" w:rsidRDefault="001E18D3" w:rsidP="001E18D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Обобщение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:rsidR="001E18D3" w:rsidRPr="001E18D3" w:rsidRDefault="001E18D3" w:rsidP="001E18D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Презентация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(отчет каждой группы или ученика осуществляется по окончании проекта).</w:t>
      </w:r>
    </w:p>
    <w:p w:rsidR="001E18D3" w:rsidRPr="001E18D3" w:rsidRDefault="001E18D3" w:rsidP="001E18D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Оценка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:rsidR="001E18D3" w:rsidRPr="001E18D3" w:rsidRDefault="001E18D3" w:rsidP="001E18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E18D3" w:rsidRPr="001E18D3" w:rsidRDefault="001E18D3" w:rsidP="001E1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ind w:right="23"/>
        <w:contextualSpacing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СОДЕРЖАНИЕ УЧЕБНОГО ПРЕДМЕТА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Раздел 1. Язык и культура 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губернатор, диакон, ваучер, агитационный пункт, большевик, колхоз и т.п.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). 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Раздел 2. Культура речи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Основные 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орфоэпические нормы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на дом‚ на гору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Основные 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лексические нормы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Основные 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грамматические нормы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очутиться, победить, убедить, учредить, утвердить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висящий – висячий, горящий – горячий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махаешь – машешь; обусловливать, сосредоточивать, уполномочивать, оспаривать, удостаивать, облагораживать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).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Речевой этикет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Раздел 3. Речь. Речевая деятельность. Текст 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Язык и речь. Виды речевой деятельности</w:t>
      </w:r>
      <w:r w:rsidRPr="001E18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самопрезентация</w:t>
      </w:r>
      <w:proofErr w:type="spellEnd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др., сохранение инициативы в диалоге, уклонение от инициативы, завершение диалога и др.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Текст как единица языка и речи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аргументативного</w:t>
      </w:r>
      <w:proofErr w:type="spellEnd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типа: рассуждение, доказательство, объяснение.</w:t>
      </w:r>
    </w:p>
    <w:p w:rsidR="001E18D3" w:rsidRPr="001E18D3" w:rsidRDefault="001E18D3" w:rsidP="001E18D3">
      <w:pPr>
        <w:shd w:val="clear" w:color="auto" w:fill="FFFFFF"/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Функциональные разновидности языка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1E18D3" w:rsidRPr="001E18D3" w:rsidRDefault="001E18D3" w:rsidP="001E18D3">
      <w:pPr>
        <w:shd w:val="clear" w:color="auto" w:fill="FFFFFF"/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Язык художественной литературы. </w:t>
      </w:r>
      <w:proofErr w:type="spellStart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Фактуальная</w:t>
      </w:r>
      <w:proofErr w:type="spellEnd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подтекстная</w:t>
      </w:r>
      <w:proofErr w:type="spellEnd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1E18D3" w:rsidRPr="001E18D3" w:rsidRDefault="001E18D3" w:rsidP="001E18D3">
      <w:pPr>
        <w:spacing w:after="0" w:line="36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ТЕМАТИЧЕСКОЕ ПЛАНИРОВАНИЕ</w:t>
      </w:r>
    </w:p>
    <w:p w:rsidR="001E18D3" w:rsidRPr="001E18D3" w:rsidRDefault="001E18D3" w:rsidP="001E18D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Целевые приоритеты воспитания</w:t>
      </w:r>
    </w:p>
    <w:p w:rsidR="001E18D3" w:rsidRPr="001E18D3" w:rsidRDefault="001E18D3" w:rsidP="001E18D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Целевой приоритет на уровне ООО: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семье как главной опоре в жизни человека и источнику его счастья;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взаимоподдерживающие</w:t>
      </w:r>
      <w:proofErr w:type="spellEnd"/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отношения, дающие человеку радость общения и позволяющие избегать чувства одиночества;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к самим себе как хозяевам своей судьбы, самоопределяющимся и </w:t>
      </w:r>
      <w:proofErr w:type="spellStart"/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самореализующимся</w:t>
      </w:r>
      <w:proofErr w:type="spellEnd"/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личностям, отвечающим за свое собственное будущее.</w:t>
      </w:r>
    </w:p>
    <w:p w:rsidR="001E18D3" w:rsidRDefault="001E18D3" w:rsidP="001E18D3">
      <w:pPr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B0F81" w:rsidRDefault="000B0F81" w:rsidP="001E18D3">
      <w:pPr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B0F81" w:rsidRDefault="000B0F81" w:rsidP="001E18D3">
      <w:pPr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B0F81" w:rsidRDefault="000B0F81" w:rsidP="001E18D3">
      <w:pPr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B0F81" w:rsidRDefault="000B0F81" w:rsidP="001E18D3">
      <w:pPr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B0F81" w:rsidRDefault="000B0F81" w:rsidP="001E18D3">
      <w:pPr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B0F81" w:rsidRDefault="000B0F81" w:rsidP="001E18D3">
      <w:pPr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B0F81" w:rsidRPr="001E18D3" w:rsidRDefault="000B0F81" w:rsidP="001E18D3">
      <w:pPr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60"/>
        <w:gridCol w:w="934"/>
        <w:gridCol w:w="934"/>
      </w:tblGrid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34" w:type="dxa"/>
            <w:shd w:val="clear" w:color="auto" w:fill="auto"/>
          </w:tcPr>
          <w:p w:rsidR="000B0F81" w:rsidRPr="000B0F81" w:rsidRDefault="000B0F81" w:rsidP="000B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34" w:type="dxa"/>
          </w:tcPr>
          <w:p w:rsidR="000B0F81" w:rsidRPr="000B0F81" w:rsidRDefault="000B0F81" w:rsidP="000B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0B0F81" w:rsidRPr="000B0F81" w:rsidRDefault="000B0F81" w:rsidP="000B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7а/7б/7в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культура (12 час)</w:t>
            </w:r>
          </w:p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06.09/06.09/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влияющие на развитие языка. Значение национально-бытовых реалий.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20.09/13.09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системные отношения.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27.09/27.09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Устаревшие слова как живые свидетели истории.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04.10/04.10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Историзмы. Архаизмы.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11.10/11.10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устаревшей лексики в новом речевом контексте. Лексические заимствования последних десятилетий.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25.10/18.10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Перераспределение пластов лексики между активным и пассивным запасом слов.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15.11/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заимствования последних десятилетий. Компьютерный сленг, названия денежных единиц в русском языке, Интернет-сленг. Подготовка тематического словарика.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29.11/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речи (22 ч)</w:t>
            </w:r>
          </w:p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ударения в полных причастиях‚ кратких формах страдательных причастий прошедшего времени.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13.12/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ударения в деепричастиях и наречиях.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27.12/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Паронимы и точность речи. Смысловые различия, характер лексической сочетаемости паронимов.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17.01/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Варианты грамматической нормы. Варианты грамматической нормы: литературные и разговорные падежные формы причастий‚ </w:t>
            </w: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деепричастий‚ наречий.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31.01/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24.01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употребления причастных и деепричастных оборотов.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14.02/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этикетная речевая манера общения. Этикет приветствия в русском и иностранном языках. Проект «Мое приветствие».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28.02/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Этикетные формулы, бытующие среди детей и подростков на примере обучающихся МБОУ. Подготовка тематического словарика.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14.02/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Невербальный (несловесный) этикет общения. Этикет использования изобразительных жестов. Замещающие и сопровождающие жесты.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21.02/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произведение как результат познания мира и утверждения нравственных устоев общества.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11.04/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собственных текстов. Творческая работа.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25.04/18.04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языка для жизни общества.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9.05/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9.05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этимологическим словарём.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16.05/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(тест).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23.05/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0B0F81" w:rsidRPr="000B0F81" w:rsidTr="00DF1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82326223"/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  <w:bookmarkEnd w:id="1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30.05/</w:t>
            </w:r>
          </w:p>
          <w:p w:rsidR="000B0F81" w:rsidRPr="000B0F81" w:rsidRDefault="000B0F81" w:rsidP="000B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81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</w:tr>
    </w:tbl>
    <w:tbl>
      <w:tblPr>
        <w:tblStyle w:val="1"/>
        <w:tblpPr w:leftFromText="180" w:rightFromText="180" w:vertAnchor="text" w:horzAnchor="page" w:tblpX="361" w:tblpY="-7729"/>
        <w:tblW w:w="10314" w:type="dxa"/>
        <w:tblLook w:val="04A0" w:firstRow="1" w:lastRow="0" w:firstColumn="1" w:lastColumn="0" w:noHBand="0" w:noVBand="1"/>
      </w:tblPr>
      <w:tblGrid>
        <w:gridCol w:w="1089"/>
        <w:gridCol w:w="4548"/>
        <w:gridCol w:w="1984"/>
        <w:gridCol w:w="2693"/>
      </w:tblGrid>
      <w:tr w:rsidR="000B0F81" w:rsidRPr="001E18D3" w:rsidTr="000B0F81">
        <w:tc>
          <w:tcPr>
            <w:tcW w:w="1089" w:type="dxa"/>
          </w:tcPr>
          <w:p w:rsidR="000B0F81" w:rsidRPr="001E18D3" w:rsidRDefault="000B0F81" w:rsidP="000B0F81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№№</w:t>
            </w:r>
          </w:p>
        </w:tc>
        <w:tc>
          <w:tcPr>
            <w:tcW w:w="4548" w:type="dxa"/>
          </w:tcPr>
          <w:p w:rsidR="000B0F81" w:rsidRPr="001E18D3" w:rsidRDefault="000B0F81" w:rsidP="000B0F81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темы, раздела, модуля, блока</w:t>
            </w:r>
          </w:p>
        </w:tc>
        <w:tc>
          <w:tcPr>
            <w:tcW w:w="1984" w:type="dxa"/>
          </w:tcPr>
          <w:p w:rsidR="000B0F81" w:rsidRPr="001E18D3" w:rsidRDefault="000B0F81" w:rsidP="000B0F81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0B0F81" w:rsidRPr="001E18D3" w:rsidRDefault="000B0F81" w:rsidP="000B0F8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 час в неделю)</w:t>
            </w:r>
          </w:p>
        </w:tc>
        <w:tc>
          <w:tcPr>
            <w:tcW w:w="2693" w:type="dxa"/>
          </w:tcPr>
          <w:p w:rsidR="000B0F81" w:rsidRPr="001E18D3" w:rsidRDefault="000B0F81" w:rsidP="000B0F81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 значимые и ценностные отношения (№)</w:t>
            </w:r>
          </w:p>
        </w:tc>
      </w:tr>
      <w:tr w:rsidR="000B0F81" w:rsidRPr="001E18D3" w:rsidTr="000B0F81">
        <w:tc>
          <w:tcPr>
            <w:tcW w:w="1089" w:type="dxa"/>
          </w:tcPr>
          <w:p w:rsidR="000B0F81" w:rsidRPr="001E18D3" w:rsidRDefault="000B0F81" w:rsidP="000B0F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548" w:type="dxa"/>
          </w:tcPr>
          <w:p w:rsidR="000B0F81" w:rsidRPr="001E18D3" w:rsidRDefault="000B0F81" w:rsidP="000B0F8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Язык и культура</w:t>
            </w:r>
          </w:p>
          <w:p w:rsidR="000B0F81" w:rsidRPr="001E18D3" w:rsidRDefault="000B0F81" w:rsidP="000B0F8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0B0F81" w:rsidRPr="001E18D3" w:rsidRDefault="000B0F81" w:rsidP="000B0F8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693" w:type="dxa"/>
          </w:tcPr>
          <w:p w:rsidR="000B0F81" w:rsidRPr="001E18D3" w:rsidRDefault="000B0F81" w:rsidP="000B0F8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3,4,5,6,7,10</w:t>
            </w:r>
          </w:p>
        </w:tc>
      </w:tr>
      <w:tr w:rsidR="000B0F81" w:rsidRPr="001E18D3" w:rsidTr="000B0F81">
        <w:tc>
          <w:tcPr>
            <w:tcW w:w="1089" w:type="dxa"/>
          </w:tcPr>
          <w:p w:rsidR="000B0F81" w:rsidRPr="001E18D3" w:rsidRDefault="000B0F81" w:rsidP="000B0F81">
            <w:pPr>
              <w:autoSpaceDE w:val="0"/>
              <w:autoSpaceDN w:val="0"/>
              <w:adjustRightInd w:val="0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548" w:type="dxa"/>
          </w:tcPr>
          <w:p w:rsidR="000B0F81" w:rsidRPr="001E18D3" w:rsidRDefault="000B0F81" w:rsidP="000B0F8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Культура речи</w:t>
            </w:r>
          </w:p>
          <w:p w:rsidR="000B0F81" w:rsidRPr="001E18D3" w:rsidRDefault="000B0F81" w:rsidP="000B0F8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0B0F81" w:rsidRPr="001E18D3" w:rsidRDefault="000B0F81" w:rsidP="000B0F8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93" w:type="dxa"/>
          </w:tcPr>
          <w:p w:rsidR="000B0F81" w:rsidRPr="001E18D3" w:rsidRDefault="000B0F81" w:rsidP="000B0F8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2,6,7,9,10</w:t>
            </w:r>
          </w:p>
        </w:tc>
      </w:tr>
      <w:tr w:rsidR="000B0F81" w:rsidRPr="001E18D3" w:rsidTr="000B0F81">
        <w:tc>
          <w:tcPr>
            <w:tcW w:w="1089" w:type="dxa"/>
          </w:tcPr>
          <w:p w:rsidR="000B0F81" w:rsidRPr="001E18D3" w:rsidRDefault="000B0F81" w:rsidP="000B0F81">
            <w:pPr>
              <w:autoSpaceDE w:val="0"/>
              <w:autoSpaceDN w:val="0"/>
              <w:adjustRightInd w:val="0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548" w:type="dxa"/>
          </w:tcPr>
          <w:p w:rsidR="000B0F81" w:rsidRPr="001E18D3" w:rsidRDefault="000B0F81" w:rsidP="000B0F8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Раздел 3. Речь. Речевая деятельность. Текст.</w:t>
            </w:r>
          </w:p>
        </w:tc>
        <w:tc>
          <w:tcPr>
            <w:tcW w:w="1984" w:type="dxa"/>
          </w:tcPr>
          <w:p w:rsidR="000B0F81" w:rsidRPr="001E18D3" w:rsidRDefault="000B0F81" w:rsidP="000B0F8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93" w:type="dxa"/>
          </w:tcPr>
          <w:p w:rsidR="000B0F81" w:rsidRPr="001E18D3" w:rsidRDefault="000B0F81" w:rsidP="000B0F8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1,2,3,4,5,7,9</w:t>
            </w:r>
          </w:p>
        </w:tc>
      </w:tr>
      <w:tr w:rsidR="000B0F81" w:rsidRPr="001E18D3" w:rsidTr="000B0F81">
        <w:tc>
          <w:tcPr>
            <w:tcW w:w="1089" w:type="dxa"/>
          </w:tcPr>
          <w:p w:rsidR="000B0F81" w:rsidRPr="001E18D3" w:rsidRDefault="000B0F81" w:rsidP="000B0F81">
            <w:pPr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4548" w:type="dxa"/>
          </w:tcPr>
          <w:p w:rsidR="000B0F81" w:rsidRPr="001E18D3" w:rsidRDefault="000B0F81" w:rsidP="000B0F81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FFFFFF"/>
          </w:tcPr>
          <w:p w:rsidR="000B0F81" w:rsidRPr="001E18D3" w:rsidRDefault="000B0F81" w:rsidP="000B0F81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34 часа</w:t>
            </w:r>
          </w:p>
        </w:tc>
        <w:tc>
          <w:tcPr>
            <w:tcW w:w="2693" w:type="dxa"/>
          </w:tcPr>
          <w:p w:rsidR="000B0F81" w:rsidRPr="001E18D3" w:rsidRDefault="000B0F81" w:rsidP="000B0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31D7C" w:rsidRDefault="00031D7C" w:rsidP="000B0F81">
      <w:pPr>
        <w:ind w:left="-1276"/>
      </w:pPr>
    </w:p>
    <w:sectPr w:rsidR="00031D7C" w:rsidSect="000836D9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7064"/>
    <w:multiLevelType w:val="hybridMultilevel"/>
    <w:tmpl w:val="DD94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10B19"/>
    <w:multiLevelType w:val="hybridMultilevel"/>
    <w:tmpl w:val="EBBC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6E73"/>
    <w:multiLevelType w:val="hybridMultilevel"/>
    <w:tmpl w:val="FDA8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D3AC6"/>
    <w:multiLevelType w:val="hybridMultilevel"/>
    <w:tmpl w:val="E460B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6631"/>
    <w:multiLevelType w:val="hybridMultilevel"/>
    <w:tmpl w:val="E1923F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572A8B"/>
    <w:multiLevelType w:val="hybridMultilevel"/>
    <w:tmpl w:val="9E5C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C0002"/>
    <w:multiLevelType w:val="hybridMultilevel"/>
    <w:tmpl w:val="F8D4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519E3"/>
    <w:multiLevelType w:val="hybridMultilevel"/>
    <w:tmpl w:val="5A7A73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51724D"/>
    <w:multiLevelType w:val="hybridMultilevel"/>
    <w:tmpl w:val="93046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092524"/>
    <w:multiLevelType w:val="hybridMultilevel"/>
    <w:tmpl w:val="00D2E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3F0D71"/>
    <w:multiLevelType w:val="hybridMultilevel"/>
    <w:tmpl w:val="B9C40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5676FC"/>
    <w:multiLevelType w:val="hybridMultilevel"/>
    <w:tmpl w:val="F6246CDA"/>
    <w:lvl w:ilvl="0" w:tplc="1CF65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209DE"/>
    <w:multiLevelType w:val="hybridMultilevel"/>
    <w:tmpl w:val="6CD2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E592F"/>
    <w:multiLevelType w:val="hybridMultilevel"/>
    <w:tmpl w:val="7298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17936"/>
    <w:multiLevelType w:val="hybridMultilevel"/>
    <w:tmpl w:val="55004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F92"/>
    <w:multiLevelType w:val="hybridMultilevel"/>
    <w:tmpl w:val="B6CE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64937"/>
    <w:multiLevelType w:val="hybridMultilevel"/>
    <w:tmpl w:val="2F0E7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E9589D"/>
    <w:multiLevelType w:val="hybridMultilevel"/>
    <w:tmpl w:val="B24A2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10"/>
  </w:num>
  <w:num w:numId="5">
    <w:abstractNumId w:val="18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14"/>
  </w:num>
  <w:num w:numId="11">
    <w:abstractNumId w:val="26"/>
  </w:num>
  <w:num w:numId="12">
    <w:abstractNumId w:val="20"/>
  </w:num>
  <w:num w:numId="13">
    <w:abstractNumId w:val="11"/>
  </w:num>
  <w:num w:numId="14">
    <w:abstractNumId w:val="9"/>
  </w:num>
  <w:num w:numId="15">
    <w:abstractNumId w:val="24"/>
  </w:num>
  <w:num w:numId="16">
    <w:abstractNumId w:val="3"/>
  </w:num>
  <w:num w:numId="17">
    <w:abstractNumId w:val="5"/>
  </w:num>
  <w:num w:numId="18">
    <w:abstractNumId w:val="12"/>
  </w:num>
  <w:num w:numId="19">
    <w:abstractNumId w:val="13"/>
  </w:num>
  <w:num w:numId="20">
    <w:abstractNumId w:val="21"/>
  </w:num>
  <w:num w:numId="21">
    <w:abstractNumId w:val="25"/>
  </w:num>
  <w:num w:numId="22">
    <w:abstractNumId w:val="2"/>
  </w:num>
  <w:num w:numId="23">
    <w:abstractNumId w:val="6"/>
  </w:num>
  <w:num w:numId="24">
    <w:abstractNumId w:val="0"/>
  </w:num>
  <w:num w:numId="25">
    <w:abstractNumId w:val="7"/>
  </w:num>
  <w:num w:numId="26">
    <w:abstractNumId w:val="1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69"/>
    <w:rsid w:val="00031D7C"/>
    <w:rsid w:val="000836D9"/>
    <w:rsid w:val="000B0F81"/>
    <w:rsid w:val="001E18D3"/>
    <w:rsid w:val="00771569"/>
    <w:rsid w:val="0093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18D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18D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petitor.1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ram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7265</Words>
  <Characters>41412</Characters>
  <Application>Microsoft Office Word</Application>
  <DocSecurity>0</DocSecurity>
  <Lines>345</Lines>
  <Paragraphs>97</Paragraphs>
  <ScaleCrop>false</ScaleCrop>
  <Company/>
  <LinksUpToDate>false</LinksUpToDate>
  <CharactersWithSpaces>48580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Тамара Зиновьева</cp:lastModifiedBy>
  <cp:revision>6</cp:revision>
  <dcterms:created xsi:type="dcterms:W3CDTF">2023-09-05T06:23:00Z</dcterms:created>
  <dcterms:modified xsi:type="dcterms:W3CDTF">2024-09-12T07:26:00Z</dcterms:modified>
</cp:coreProperties>
</file>