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93" w:rsidRPr="0041236B" w:rsidRDefault="007859AC" w:rsidP="00460C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block-2383958"/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460C2E" w:rsidRPr="00460C2E" w:rsidRDefault="00C56F54" w:rsidP="00460C2E">
      <w:pPr>
        <w:spacing w:after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noProof/>
        </w:rPr>
        <w:lastRenderedPageBreak/>
        <w:drawing>
          <wp:inline distT="0" distB="0" distL="0" distR="0" wp14:anchorId="6FD58C04" wp14:editId="6E6978E0">
            <wp:extent cx="5940425" cy="8842094"/>
            <wp:effectExtent l="0" t="0" r="3175" b="0"/>
            <wp:docPr id="1" name="Рисунок 1" descr="D:\2024-2025\Рабочие программы 2024-2025\Рабочие программы 2024 Бессарабова Т.А\img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Рабочие программы 2024 Бессарабова Т.А\img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C2E" w:rsidRPr="00460C2E" w:rsidRDefault="00460C2E" w:rsidP="00460C2E">
      <w:pPr>
        <w:spacing w:after="0"/>
        <w:rPr>
          <w:rFonts w:ascii="Times New Roman" w:eastAsia="Calibri" w:hAnsi="Times New Roman" w:cs="Times New Roman"/>
          <w:lang w:eastAsia="en-US"/>
        </w:rPr>
      </w:pPr>
    </w:p>
    <w:p w:rsidR="00313093" w:rsidRPr="0041236B" w:rsidRDefault="007859AC" w:rsidP="004123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Toc118729915"/>
      <w:bookmarkStart w:id="2" w:name="block-2383959"/>
      <w:bookmarkStart w:id="3" w:name="_GoBack"/>
      <w:bookmarkEnd w:id="0"/>
      <w:bookmarkEnd w:id="1"/>
      <w:bookmarkEnd w:id="3"/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Программа по химии на уровне среднего общего образования разраб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тана на основе Федерального закона от 29.12.2012 № 273-ФЗ «Об образов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нии в Российской Федерации», требований к результатам освоения фед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поряжение Правительства РФ от 29.05. 2015 № 996 - р.).​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proofErr w:type="gram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держания, результатов обучения и требований к уровню подготовки выпус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ников.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Химическое образование, получаемое выпускниками общеобразов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тельной организации, является неотъемлемой частью их образованности. Оно служит завершающим этапом реализации на соответствующем ему базовом уровне ключевых ценностей, присущих целостной системе химического 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разования. Эти ценности касаются познания законов природы, формирования мировоззрения и общей культуры человека, а также экологически обосн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ванного отношения к своему здоровью и природной среде. Реализуется х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науки химии, её зн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чения в познании природы и в материальной жизни общества, а также с уч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том общих целей и принципов, характеризующих современное состояние с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стемы среднего общего образования в Российской Федерации.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Химия как элемент системы естественных наук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которое формируется в химии на основе понимания в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Тесно взаимодействуя с другими естественными науками, химия стала неотъемлемой частью мировой культуры, необходимым условием успешного труда и жизни каждого члена общества. Современная химия как наука соз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дательная, как наука высоких технологий направлена на решение глобальных 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проблем устойчивого развития человечества – сырьевой, энергетической, пищевой, экологической безопасности и охраны здоровья.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В соответствии с общими целями и принципами среднего общего обр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зования содержание предмета «Химия» (10–11 классы, базовый уровень из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чения) ориентировано преимущественно на общекультурную подготовку обучающихся, необходимую им для выработки мировоззренческих ориент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Составляющими предмета «Химия» являются базовые курсы – «Орг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ническая химия» и «Общая и неорганическая химия», основным компоне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том содержания которых являются основы базовой науки: система знаний по неорганической химии (с включением знаний из общей химии) и органич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ской химии. Формирование данной системы знаний при изучении предмета обеспечивает возможность рассмотрения всего многообразия веществ на 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нове общих понятий, законов и теорий химии.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Структура содержания курсов – «Органическая химия» и «Общая и н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органическая химия» сформирована в программе по химии на основе с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стемного подхода к изучению учебного материала и обусловлена историч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ски обоснованным развитием знаний на определённых теоретических уро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нях. Так,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электронных представлений о строении веществ. Свед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ния об изучаемых в курсе веществах даются в развитии – от углеводородов до сложных биологически активных соединений. В курсе органической х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мии получают развитие сформированные на уровне основного общего обр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зования первоначальные представления о химической связи, классификац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онных признаках веществ, зависимости свойств веществ от их строения, о химической реакции.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Под новым углом зрения в предмете «Химия» базового уровня ра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сматривается изученный на уровне основного общего образования теорет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ческий материал и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фактологические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 о веществах и химической р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акции. Так, в частности, в курсе «Общая и неорганическая химия» обуча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щимся предоставляется возможность осознать значение периодического з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кона с общетеоретических и методологических позиций, глубже понять 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торическое изменение функций этого закона – от обобщающей до объясн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ющей и прогнозирующей.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Единая система знаний о важнейших веществах, их составе, строении, свойствах и применении, а также о химических реакциях, их сущности и з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практических приложений химии, помогают выпускнику ориентироваться в общественно и личностно значимых проблемах, связанных с химией, кр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нического и органического мира, обусловленность свойств веществ их сост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вом и строением, познаваемость природных явлений путём эксперимента и решения противоречий между новыми фактами и теоретическими предп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сылками, осознание роли химии в решении экологических проблем, а также проблем сбережения энергетических ресурсов, сырья, создания новых техн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логий и материалов.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В плане решения задач воспитания, развития и социализации обуча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базовое значение для различных видов деятел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ности: решения проблем, поиска, анализа и обработки информации, необх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димых для приобретения опыта практической и исследовательской деятел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ности, занимающей важное место в познании химии.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В практике преподавания химии как на уровне основного общего обр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зования, так и на уровне среднего общего образования, при определении с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держательной характеристики целей изучения предмета направлением пе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востепенной значимости традиционно признаётся формирование основ х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мической науки как области современного естествознания, практической д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ятельности человека и как одного из компонентов мировой культуры. С м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тодической точки зрения такой подход к определению целей изучения пре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мета является вполне оправданным.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данной точке зрения главными целями изучения предмета «Химия» на базовом уровне (10 –11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>.) являются:</w:t>
      </w:r>
    </w:p>
    <w:p w:rsidR="00313093" w:rsidRPr="0041236B" w:rsidRDefault="007859AC" w:rsidP="004123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формирование системы химических знаний как важнейшей с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ставляющей естественно-научной картины мира, в основе которой лежат ключевые понятия, фундаментальные законы и теории химии, освоение яз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ка науки, усвоение и понимание сущности доступных обобщений мирово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зренческого характера, ознакомление с историей их развития и становления;</w:t>
      </w:r>
    </w:p>
    <w:p w:rsidR="00313093" w:rsidRPr="0041236B" w:rsidRDefault="007859AC" w:rsidP="004123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формирование и развитие представлений о научных методах п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знания веществ и химических реакций, необходимых для приобретения ум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ний ориентироваться в мире веществ и химических явлений, имеющих место в природе, в практической и повседневной жизни;</w:t>
      </w:r>
    </w:p>
    <w:p w:rsidR="00313093" w:rsidRPr="0041236B" w:rsidRDefault="007859AC" w:rsidP="004123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развитие умений и способов деятельности, связанных с наблюд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нием и объяснением химического эксперимента, соблюдением правил бе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опасного обращения с веществами.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предпочтение практич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ской компоненте содержания обучения, ориентированной на подготовку в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пускника общеобразовательной организации, владеющего не набором зн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ний, а функциональной грамотностью, то есть способами и умениями акти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ного получения знаний и применения их в реальной жизни для решения практических задач.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В связи с этим при изучении предмета «Химия» доминирующее знач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ние приобретают такие цели и задачи, как: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адаптация обучающихся к условиям динамично развивающегося мира, формирование интеллектуально развитой личности, готовой к самообразов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нию, сотрудничеству, самостоятельному принятию грамотных решений в конкретных жизненных ситуациях, связанных с веществами и их применен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ем;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формирование у обучающихся ключевых навыков (ключевых комп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тенций), имеющих универсальное значение для различных видов деятельн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сти: решения проблем, поиска, анализа и обработки информации, необход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формирование и развитие у обучающихся ассоциативного и логическ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го мышления, наблюдательности, собранности, аккуратности, которые ос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бенно необходимы, в частности, при планировании и проведении химическ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го эксперимента;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воспитание у обучающихся убеждённости в гуманистической напра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ленности химии, её важной роли в решении глобальных проблем рационал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ного природопользования, пополнения энергетических ресурсов и сохран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ных с химическими явлениями.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В учебном плане среднего общего образования предмет «Химия» баз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вого уровня входит в состав предметной области «Естественно-научные предметы».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313093" w:rsidRPr="0041236B" w:rsidRDefault="00313093" w:rsidP="004123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313093" w:rsidRPr="0041236B">
          <w:pgSz w:w="11906" w:h="16383"/>
          <w:pgMar w:top="1134" w:right="850" w:bottom="1134" w:left="1701" w:header="720" w:footer="720" w:gutter="0"/>
          <w:cols w:space="720"/>
        </w:sectPr>
      </w:pP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lock-2383960"/>
      <w:bookmarkEnd w:id="2"/>
      <w:r w:rsidRPr="0041236B">
        <w:rPr>
          <w:rFonts w:ascii="Times New Roman" w:hAnsi="Times New Roman" w:cs="Times New Roman"/>
          <w:color w:val="000000"/>
          <w:sz w:val="28"/>
          <w:szCs w:val="28"/>
        </w:rPr>
        <w:lastRenderedPageBreak/>
        <w:t>​</w:t>
      </w:r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ОБУЧЕНИЯ</w:t>
      </w:r>
    </w:p>
    <w:p w:rsidR="00313093" w:rsidRPr="0041236B" w:rsidRDefault="00313093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>10 КЛАСС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3093" w:rsidRPr="0041236B" w:rsidRDefault="00313093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>ОРГАНИЧЕСКАЯ ХИМИЯ</w:t>
      </w:r>
    </w:p>
    <w:p w:rsidR="00313093" w:rsidRPr="0041236B" w:rsidRDefault="00313093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Теоретические основы органической химии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единений А. М. Бутлерова, её основные положения. Структурные формулы органических веществ. Гомология, изомерия. Химическая связь в органич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ских соединениях – одинарные и кратные связи.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Представление о классификации органических веществ. Номенклатура органических соединений (систематическая) и тривиальные названия ва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нейших представителей классов органических веществ.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Экспериментальные методы изучения веществ и их превращений: ознакомление с образцами органических веществ и материалами на их осн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ве, моделирование молекул органических веществ, наблюдение и описание демонстрационных опытов по превращению органических веществ при нагревании (плавление, обугливание и горение).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>Углеводороды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Алканы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>: состав и строение, гомологический ряд. Метан и этан – пр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стейшие представители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алканов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: физические и химические свойства (реакции замещения и горения), нахождение в природе, получение и применение.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Алкены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алкенов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>: физические и химические свойства (р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акции гидрирования, галогенирования, гидратации, окисления и полимериз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ции), получение и применение.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Алкадиены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Алкины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>: состав и особенности строения, гомологический ряд. Ацет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лен – простейший представитель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алкинов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Арены. Бензол: состав, строение, физические и химические свойства (реакции галогенирования и нитрования), получение и применение. </w:t>
      </w:r>
      <w:r w:rsidRPr="0041236B">
        <w:rPr>
          <w:rFonts w:ascii="Times New Roman" w:hAnsi="Times New Roman" w:cs="Times New Roman"/>
          <w:i/>
          <w:color w:val="000000"/>
          <w:sz w:val="28"/>
          <w:szCs w:val="28"/>
        </w:rPr>
        <w:t>Толуол: состав, строение, физические и химические свойства (реакции галогениров</w:t>
      </w:r>
      <w:r w:rsidRPr="0041236B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i/>
          <w:color w:val="000000"/>
          <w:sz w:val="28"/>
          <w:szCs w:val="28"/>
        </w:rPr>
        <w:t>ния и нитрования), получение и применение.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Токсичность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аренов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>. Генетич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ская связь между углеводородами, принадлежащими к различным классам.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Природные источники углеводородов. Природный газ и попутные нефтяные газы. Нефть и её происхождение. Способы переработки нефти: п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регонка, крекинг (термический, каталитический), пиролиз. Продукты перер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ботки нефти, их применение в промышленности и в быту. Каменный уголь и продукты его переработки.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углеводородов и галогенопр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изводных, проведение </w:t>
      </w:r>
      <w:r w:rsidRPr="0041236B">
        <w:rPr>
          <w:rFonts w:ascii="Times New Roman" w:hAnsi="Times New Roman" w:cs="Times New Roman"/>
          <w:color w:val="000000"/>
          <w:sz w:val="28"/>
          <w:szCs w:val="28"/>
          <w:u w:val="single"/>
        </w:rPr>
        <w:t>практической работы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: получение этилена и изучение его свойств.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Расчётные задачи.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Вычисления по уравнению химической реакции (массы, объёма, кол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чества исходного вещества или продукта реакции по известным массе, объ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му, количеству одного из исходных веществ или продуктов реакции).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>Кислородсодержащие органические соединения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Предельные одноатомные спирты. Метанол и этанол: строение, физ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ческие и химические свойства (реакции с активными металлами,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галогенов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дородами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Многоатомные спирты. Этиленгликоль и глицерин: строение, физич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ские и химические свойства (взаимодействие со щелочными металлами, к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чественная реакция на многоатомные спирты). Действие на организм челов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ка. Применение глицерина и этиленгликоля.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Фенол: строение молекулы, физические и химические свойства. То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сичность фенола. Применение фенола.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Альдегиды и </w:t>
      </w:r>
      <w:r w:rsidRPr="0041236B">
        <w:rPr>
          <w:rFonts w:ascii="Times New Roman" w:hAnsi="Times New Roman" w:cs="Times New Roman"/>
          <w:i/>
          <w:color w:val="000000"/>
          <w:sz w:val="28"/>
          <w:szCs w:val="28"/>
        </w:rPr>
        <w:t>кетоны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. Формальдегид, ацетальдегид: строение, физич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ские и химические свойства (реакции окисления и восстановления, кач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ственные реакции), получение и применение.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Одноосновные предельные карбоновые кислоты. Муравьиная и уксу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ная кислоты: строение, физические и химические свойства (свойства, общие для класса кислот, реакция этерификации), получение и применение. Сте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Сложные эфиры как производные карбоновых кислот. Гидролиз сло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ных эфиров. Жиры. Гидролиз жиров. Применение жиров. Биологическая роль жиров.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Углеводы: состав, классификация углеводов (моно-,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ди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>- и полисахар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ды). Глюкоза – простейший моносахарид: особенности строения молекулы, физические и химические свойства (взаимодействие с гидроксидом меди(II), окисление аммиачным раствором оксида серебра(I), восстановление, брож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ние глюкозы), нахождение в природе, применение, биологическая роль. Ф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тосинтез. Фруктоза как изомер глюкозы.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Крахмал и целлюлоза как природные полимеры. Строение крахмала и целлюлозы. Физические и химические свойства крахмала (гидролиз, кач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ственная реакция с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иодом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Экспериментальные методы изучения веществ и их превращений: пр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ведение, наблюдение и описание демонстрационных опытов: горение спи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тов, качественные реакции одноатомных спиртов (окисление этанола окс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дом меди(II)), многоатомных спиртов (взаимодействие глицерина с гидро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сидом меди(II)), альдегидов (окисление аммиачным раствором оксида сере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ра(I) и гидроксидом меди(II), взаимодействие крахмала с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иодом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>), проведение практической работы: свойства раствора уксусной кислоты.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Расчётные задачи.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Вычисления по уравнению химической реакции (массы, объёма, кол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чества исходного вещества или продукта реакции по известным массе, объ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му, количеству одного из исходных веществ или продуктов реакции).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Азотсодержащие органические соединения.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Белки как природные высокомолекулярные соединения. Первичная, вторичная и третичная структура белков. Химические свойства белков: ги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ролиз, денатурация, качественные реакции на белки.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Экспериментальные методы изучения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>Высокомолекулярные соединения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меризация и поликонденсация.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связи.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Общие естественно-научные понятия: явление, научный факт, гипот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за, закон, теория, анализ, синтез, классификация, периодичность, наблюд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ние, измерение, эксперимент, моделирование.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Физика: материя, энергия, масса, атом, электрон, молекула, энергетич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ский уровень, вещество, тело, объём, агрегатное состояние вещества, физ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ческие величины и единицы их измерения.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Биология: клетка, организм, биосфера, обмен веществ в организме, ф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тосинтез, биологически активные вещества (белки, углеводы, жиры, ферме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ты).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География: минералы, горные породы, полезные ископаемые, топливо, ресурсы.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Технология: пищевые продукты, основы рационального питания, м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ющие средства, лекарственные и косметические препараты, материалы из искусственных и синтетических волокон.</w:t>
      </w:r>
    </w:p>
    <w:p w:rsidR="00313093" w:rsidRPr="0041236B" w:rsidRDefault="00313093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11 КЛАСС </w:t>
      </w:r>
    </w:p>
    <w:p w:rsidR="00313093" w:rsidRPr="0041236B" w:rsidRDefault="00313093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>ОБЩАЯ И НЕОРГАНИЧЕСКАЯ ХИМИЯ</w:t>
      </w:r>
    </w:p>
    <w:p w:rsidR="00313093" w:rsidRPr="0041236B" w:rsidRDefault="00313093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Теоретические основы химии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Химический элемент. Атом. Ядро атома, изотопы. Электронная об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лочка. Энергетические уровни, подуровни. Атомные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орбитали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>, s-, p-, d- эл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менты. Особенности распределения электронов по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орбиталям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в атомах эл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ментов первых четырёх периодов. Электронная конфигурация атомов.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свойств химических элементов и образ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емых ими простых и сложных веществ по группам и периодам. Значение п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риодического закона в развитии науки.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Строение вещества. Химическая связь. Виды химической связи (ков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лентная неполярная и полярная, ионная, металлическая). Механизмы образ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вания ковалентной химической связи (обменный и донорно-акцепторный). Водородная связь. Валентность.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Электроотрицательность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>. Степень окисл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ния. Ионы: катионы и анионы.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Вещества молекулярного и немолекулярного строения. Закон постоя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ства состава вещества. Типы кристаллических решёток. Зависимость сво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ства веществ от типа кристаллической решётки.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Понятие о дисперсных системах. Истинные и коллоидные растворы. Массовая доля вещества в растворе.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Классификация неорганических соединений. Номенклатура неорган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ческих веществ. Генетическая связь неорганических веществ, принадлеж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щих к различным классам.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Химическая реакция. Классификация химических реакций в неорган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ческой и органической химии. Закон сохранения массы веществ, закон с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хранения и превращения энергии при химических реакциях.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Скорость реакции, её зависимость от различных факторов. Обратимые реакции. Химическое равновесие. Факторы, влияющие на состояние химич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ского равновесия. Принцип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Ле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Шателье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Электролитическая диссоциация. Сильные и слабые электролиты. Ср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да водных растворов веществ: кислая, нейтральная, щелочная.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Окислительно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-восстановительные реакции.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Экспериментальные методы изучения веществ и их превращений: д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монстрация таблиц «Периодическая система химических элементов Д. И. Менделеева»,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ионного обмена), провед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ние практической работы «Влияние различных факторов на скорость хим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ческой реакции».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Расчётные задачи.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Расчёты по уравнениям химических реакций, в том числе термохим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ческие расчёты, расчёты с использованием понятия «массовая доля вещ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ства».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>Неорганическая химия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Неметаллы. Положение неметаллов в Периодической системе химич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ских элементов Д. И. Менделеева и особенности строения атомов. Физич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ские свойства неметаллов. Аллотропия неметаллов (на примере кислорода, серы, фосфора и углерода).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щих кислот, водородных соединений).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Применение важнейших неметаллов и их соединений.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Металлы. Положение металлов в 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Химические свойства важнейших металлов (натрий, калий, кальций, магний, алюминий, цинк, хром, железо, медь) и их соединений.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Общие способы получения металлов. Применение металлов в быту и технике.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Экспериментальные методы изучения веществ и их превращений: из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чение коллекции «Металлы и сплавы», образцов неметаллов, решение эксп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риментальных задач, наблюдение и описание демонстрационных и лабор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торных опытов (взаимодействие гидроксида алюминия с растворами кислот и щелочей, качественные реакции на катионы металлов).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Расчётные задачи.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Расчёты массы вещества или объёма газов по известному количеству вещества, массе или объёму одного из участвующих в реакции веществ, ра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чёты массы (объёма, количества вещества) продуктов реакции, если одно из веществ имеет примеси.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>Химия и жизнь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Роль химии в обеспечении экологической, энергетической и пищевой безопасности, развитии медицины. Понятие о научных методах познания в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ществ и химических реакций.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Представления об общих научных принципах промышленного получ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ния важнейших веществ.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Человек в мире веществ и материалов: важнейшие строительные мат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риалы, конструкционные материалы, краски, стекло, керамика, материалы для электроники,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наноматериалы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, органические и минеральные удобрения.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Химия и здоровье человека: правила использования лекарственных препаратов, правила безопасного использования препаратов бытовой химии в повседневной жизни.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связи.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связей при изучении общей и неорганич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ской химии в 11 классе осуществляется через использование как общих ест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ственно-научных понятий, так и понятий, являющихся системными для 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дельных предметов естественно-научного цикла.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римент, моделирование, измерение, явление.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Биология: клетка, организм, экосистема, биосфера, макро- и микроэл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менты, витамины, обмен веществ в организме.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География: минералы, горные породы, полезные ископаемые, топливо, ресурсы.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Технология: химическая промышленность, металлургия,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тических препаратов, производство конструкционных материалов, электро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ная промышленность,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нанотехнологии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3093" w:rsidRPr="0041236B" w:rsidRDefault="00313093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093" w:rsidRPr="0041236B" w:rsidRDefault="00313093" w:rsidP="004123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313093" w:rsidRPr="0041236B">
          <w:pgSz w:w="11906" w:h="16383"/>
          <w:pgMar w:top="1134" w:right="850" w:bottom="1134" w:left="1701" w:header="720" w:footer="720" w:gutter="0"/>
          <w:cols w:space="720"/>
        </w:sectPr>
      </w:pP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block-2383961"/>
      <w:bookmarkEnd w:id="4"/>
      <w:r w:rsidRPr="004123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ПЛАНИРУЕМЫЕ РЕЗУЛЬТАТЫ ОСВОЕНИЯ ПРОГРАММЫ ПО ХИМИИ НА БАЗОВОМ УРОВНЕ СРЕДНЕГО ОБЩЕГО ОБРАЗОВАНИЯ</w:t>
      </w:r>
    </w:p>
    <w:p w:rsidR="00313093" w:rsidRPr="0041236B" w:rsidRDefault="00313093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313093" w:rsidRPr="0041236B" w:rsidRDefault="00313093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ФГОС СОО устанавливает требования к результатам освоения обуч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ющимися программ среднего общего образования (личностным,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метапре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метным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предметным). Научно-методической основой для разработки пл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нируемых результатов освоения программ среднего общего образования я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ляется системно-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подход.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В соответствии с системно-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деятельностным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подходом в структуре ли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ностных результатов освоения предмета «Химия» на уровне среднего общего образования выделены следующие составляющие: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осознание обучающимися российской гражданской идентичности – г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товности к саморазвитию, самостоятельности и самоопределению;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наличие мотивации к обучению;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целенаправленное развитие внутренних убеждений личности на основе ключевых ценностей и исторических традиций базовой науки химии;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готовность и способность обучающихся руководствоваться в своей д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ятельности ценностно-смысловыми установками, присущими целостной с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стеме химического образования;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наличие правосознания экологической культуры и способности ставить цели и строить жизненные планы.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стическими, социокультурными, духовно-нравственными ценностями и ид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алами российского гражданского общества, принятыми в обществе нормами и правилами поведения, способствующими процессам самопознания, сам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развития и нравственного становления личности обучающихся.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 результаты освоения предмета «Химия» отражают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сфо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опыта познавательной и практической деятельности обуча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щихся по реализации принятых в обществе ценностей, в том числе в части: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>1) гражданского воспитания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осознания обучающимися своих конституционных прав и обязанн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стей, уважения к закону и правопорядку;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представления о социальных нормах и правилах межличностных отн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шений в коллективе;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готовности к совместной творческой деятельности при создании уче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ных проектов, решении учебных и познавательных задач, выполнении хим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ческих экспериментов;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способности понимать и принимать мотивы, намерения, логику и арг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менты других при анализе различных видов учебной деятельности;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>2) патриотического воспитания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ценностного отношения к историческому и научному наследию отеч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ственной химии;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янного труда учёных и практиков;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интереса и познавательных мотивов в получении и последующем ан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лизе информации о передовых достижениях современной отечественной х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мии;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>3) духовно-нравственного воспитания: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нравственного сознания, этического поведения;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способности оценивать ситуации, связанные с химическими явлени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ми, и принимать осознанные решения, ориентируясь на морально-нравственные нормы и ценности;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готовности оценивать своё поведение и поступки своих товарищей с позиций нравственных и правовых норм и осознание последствий этих п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ступков;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>4) формирования культуры здоровья: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понимания ценностей здорового и безопасного образа жизни, необх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димости ответственного отношения к собственному физическому и психич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скому здоровью;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соблюдения правил безопасного обращения с веществами в быту, п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вседневной жизни и в трудовой деятельности;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понимания ценности правил индивидуального и коллективного бе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опасного поведения в ситуациях, угрожающих здоровью и жизни людей;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осознания последствий и неприятия вредных привычек (употребления алкоголя, наркотиков, курения);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>5) трудового воспитания: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коммуникативной компетентности в учебно-исследовательской де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тельности, общественно полезной, творческой и других видах деятельности;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установки на активное участие в решении практических задач социал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ной направленности (в рамках своего класса, школы);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уважения к труду, людям труда и результатам трудовой деятельности;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готовности к осознанному выбору индивидуальной траектории образ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вания, будущей профессии и реализации собственных жизненных планов с учётом личностных интересов, способностей к химии, интересов и потребн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стей общества;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>6) экологического воспитания: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экологически целесообразного отношения к природе, как источнику существования жизни на Земле;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осознания необходимости использования достижений химии для реш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ния вопросов рационального природопользования;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активного неприятия действий, приносящих вред окружающей пр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родной среде, умения прогнозировать неблагоприятные экологические п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следствия предпринимаемых действий и предотвращать их;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наличия развитого экологического мышления, экологической культ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ры, опыта деятельности экологической направленности, умения руково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хемофобии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>7) ценности научного познания: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понимания специфики химии как науки, осознания её роли в формир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вании рационального научного мышления, создании целостного представл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убеждённости в особой значимости химии для современной цивилиз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естественно-научной грамотности: понимания сущности методов п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знания, используемых в естественных науках, способности использовать п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ных выводов;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способности самостоятельно использовать химические знания для р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шения проблем в реальных жизненных ситуациях;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интереса к познанию и исследовательской деятельности;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готовности и способности к непрерывному образованию и самообраз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ванию, к активному получению новых знаний по химии в соответствии с жизненными потребностями;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интереса к особенностям труда в различных сферах профессиональной деятельности.</w:t>
      </w:r>
    </w:p>
    <w:p w:rsidR="00313093" w:rsidRPr="0041236B" w:rsidRDefault="007859AC" w:rsidP="004123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313093" w:rsidRPr="0041236B" w:rsidRDefault="00313093" w:rsidP="004123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значимые для формирования мировоззрения обучающихся междисц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плинарные (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>) общенаучные понятия, отражающие целос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ние, наблюдение, измерение, эксперимент и другие);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сти и социальной компетенции обучающихся;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способность обучающихся использовать освоенные междисциплина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ные, мировоззренческие знания и универсальные учебные действия в позн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вательной и социальной практике.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отражают овладение универсальными учебными познавательными, коммуникативными и регулятивными действ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ями.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>Овладение универсальными учебными познавательными действ</w:t>
      </w:r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>ями: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>1) базовые логические действия: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самостоятельно формулировать и актуализировать проблему, всест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ронне её рассматривать;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определять цели деятельности, задавая параметры и критерии их д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стижения, соотносить результаты деятельности с поставленными целями;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при освоении знаний приёмы логического мышления –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выбирать основания и критерии для классификации веществ и химич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ских реакций;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устанавливать причинно-следственные связи между изучаемыми явл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ниями;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строить логические рассуждения (индуктивные, дедуктивные, по ан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логии), выявлять закономерности и противоречия в рассматриваемых явл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ниях, формулировать выводы и заключения;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ции – при решении учебных познавательных и практических задач, прим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нять названные модельные представления для выявления характерных пр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знаков изучаемых веществ и химических реакций.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>2) базовые исследовательские действия: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владеть основами методов научного познания веществ и химических реакций;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формулировать цели и задачи исследования, использовать поставле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владеть навыками самостоятельного планирования и проведения уч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нических экспериментов, совершенствовать умения наблюдать за ходом пр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цесса, самостоятельно прогнозировать его результат, формулировать обо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щения и выводы относительно достоверности результатов исследования, с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ставлять обоснованный отчёт о проделанной работе;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приобретать опыт ученической исследовательской и проектной де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тельности, проявлять способность и готовность к самостоятельному поиску методов решения практических задач, применению различных методов п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знания.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>3) работа с информацией: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ориентироваться в различных источниках информации (научно-популярная литература химического содержания, справочные пособия, р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сурсы Интернета), анализировать информацию различных видов и форм представления, критически оценивать её достоверность и непротивореч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вость;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формулировать запросы и применять различные методы при поиске и отборе информации, необходимой для выполнения учебных задач опред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лённого типа;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самостоятельно выбирать оптимальную форму представления инфо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мации (схемы, графики, диаграммы, таблицы, рисунки и другие);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использовать научный язык в качестве средства при работе с химич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ской информацией: применять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(физические и математич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ские) знаки и символы, формулы, аббревиатуры, номенклатуру;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использовать и преобразовывать знаково-символические средства наглядности.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>Овладение универсальными коммуникативными действиями: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но выполнения предложенной задачи;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>Овладение универсальными регулятивными действиями: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самостоятельно планировать и осуществлять свою познавательную д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ятельность, определяя её цели и задачи, контролировать и по мере необход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акциях;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осуществлять самоконтроль своей деятельности на основе самоанализа и самооценки.</w:t>
      </w:r>
    </w:p>
    <w:p w:rsidR="00313093" w:rsidRPr="0041236B" w:rsidRDefault="00313093" w:rsidP="004123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3093" w:rsidRPr="0041236B" w:rsidRDefault="007859AC" w:rsidP="004123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313093" w:rsidRPr="0041236B" w:rsidRDefault="00313093" w:rsidP="004123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>10 КЛАСС</w:t>
      </w:r>
    </w:p>
    <w:p w:rsidR="00313093" w:rsidRPr="0041236B" w:rsidRDefault="00313093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 освоения курса «Органическая химия» отр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жают: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представлений о химической составляющей ест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ственно-научной картины мира, роли химии в познании явлений природы, в формировании мышления и культуры личности, её функциональной грамо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ности, необходимой для решения практических задач и экологически обо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нованного отношения к своему здоровью и природной среде;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владение системой химических знаний, которая включает: основопол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гающие понятия (химический элемент, атом, электронная оболочка атома, молекула, валентность,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электроотрицательность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>, химическая связь, стру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турная формула (развёрнутая и сокращённая), моль, молярная масса, моля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ный объём, углеродный скелет, функциональная группа, радикал, изомерия, изомеры, гомологический ряд, гомологи, углеводороды, кислород и азотс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держащие соединения, мономер, полимер, структурное звено, высокомол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кулярные соединения); теории и законы (теория строения органических в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фактологич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ские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века;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умений использовать химическую символику для составления молекулярных и структурных (развёрнутой, сокращённой) фо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сформированность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умений устанавливать принадлежность изученных органических веществ по их составу и строению к определённому кла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су/группе соединений (углеводороды, кислород и азотсодержащие соедин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ния, высокомолекулярные соединения), давать им названия по систематич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ской номенклатуре (IUPAC), а также приводить тривиальные названия 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мал, целлюлоза, глицин);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умения определять виды химической связи в орг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нических соединениях (одинарные и кратные);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умения применять положения теории строения 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ганических веществ А. М. Бутлерова для объяснения зависимости свойств веществ от их состава и строения; закон сохранения массы веществ;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умений характеризовать состав, строение, физич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люлоза,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умения характеризовать источники углеводородн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го сырья (нефть, природный газ, уголь), способы их переработки и практич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ское применение продуктов переработки;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ществ или продуктов реакции);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умений владеть системой знаний об основных м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кретных жизненных ситуациях, связанных с веществами и их применением;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умений соблюдать правила пользования химич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умений планировать и выполнять химический эк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перимент (превращения органических веществ при нагревании, получение этилена и изучение его свойств, качественные реакции органических в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ществ, денатурация белков при нагревании, цветные реакции белков) в соо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правилами техники безопасности при обращении с веществами и 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лабораторным оборудованием, представлять результаты химического эксп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римента в форме записи уравнений соответствующих реакций и формулир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вать выводы на основе этих результатов;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умений критически анализировать химическую 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формацию, получаемую из разных источников (средства массовой информ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ции, Интернет и других);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умений соблюдать правила экологически целесоо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разного поведения в быту и трудовой деятельности в целях сохранения сво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го здоровья и окружающей природной среды, осознавать опасность возде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для обучающихся с ограниченными возможностями здоровья: умение применять знания об основных доступных методах познания веществ и х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мических явлений;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для слепых и слабовидящих обучающихся: умение использовать рел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ефно-точечную систему обозначений Л. Брайля для записи химических фо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мул.</w:t>
      </w:r>
    </w:p>
    <w:p w:rsidR="00313093" w:rsidRPr="0041236B" w:rsidRDefault="00313093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>11 КЛАСС</w:t>
      </w:r>
    </w:p>
    <w:p w:rsidR="00313093" w:rsidRPr="0041236B" w:rsidRDefault="00313093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 освоения курса «Общая и неорганическая х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мия» отражают: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представлений: о химической составляющей ест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ственно-научной картины мира, роли химии в познании явлений природы, в формировании мышления и культуры личности, её функциональной грамо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ности, необходимой для решения практических задач и экологически обо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нованного отношения к своему здоровью и природной среде;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владение системой химических знаний, которая включает: основопол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гающие понятия (химический элемент, атом, изотоп, s-, p-, d- электронные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орбитали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атомов, ион, молекула, моль, молярный объём, валентность,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эле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троотрицательность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>, степень окисления, химическая связь (ковалентная, ионная, металлическая, водородная), кристаллическая решётка, типы хим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ческих реакций, раствор, электролиты,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неэлектролиты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>, электролитическая диссоциация, окислитель, восстановитель, скорость химической реакции, химическое равновесие); теории и законы (теория электролитической дисс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циации, периодический закон Д. И. Менделеева, закон сохранения массы в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ществ, закон сохранения и превращения энергии при химических реакциях), закономерности, символический язык химии, мировоззренческие знания, л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жащие в основе понимания причинности и системности химических явлений,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фактологические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 о свойствах, составе, получении и безопасном 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пользовании важнейших неорганических веществ в быту и практической д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ятельности человека;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сформированность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умений использовать химическую символику для составления формул веществ и уравнений химических реакций, систематич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скую номенклатуру (IUPAC) и тривиальные названия отдельных неорганич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ских веществ (угарный газ, углекислый газ, аммиак,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гашёная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известь, нег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шёная известь, питьевая сода, пирит и другие);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умений определять валентность и степень окисл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ния химических элементов в соединениях различного состава, вид химич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ской связи (ковалентная, ионная, металлическая, водородная) в соединениях, тип кристаллической решётки конкретного вещества (атомная, молекуля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ная, ионная, металлическая), характер среды в водных растворах неорганич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ских соединений;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умений устанавливать принадлежность неорганич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ских веществ по их составу к определённому классу/группе соединений (простые вещества – металлы и неметаллы, оксиды, основания, кислоты, 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фотерные гидроксиды, соли);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умений раскрывать смысл периодического закона Д. И. Менделеева и демонстрировать его систематизирующую, объяснител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ную и прогностическую функции;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умений характеризовать электронное строение ат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мов химических элементов 1–4 периодов Периодической системы химич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ских элементов Д. И. Менделеева, используя понятия «s-, p-, d-электронные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орбитали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>», «энергетические уровни», объяснять закономерности изменения свойств химических элементов и их соединений по периодам и группам П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риодической системы химических элементов Д. И. Менделеева;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умений характеризовать (описывать) общие хим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умений проводить реакции, подтверждающие кач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сформированность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умений раскрывать сущность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окислительно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>-восстановительных реакций посредством составления электронного баланса этих реакций;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умений объяснять зависимость скорости химич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ской реакции от различных факторов; характер смещения химического ра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новесия в зависимости от внешнего воздействия (принцип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Ле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Шателье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умений характеризовать химические процессы, л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жащие в основе промышленного получения серной кислоты, аммиака, а та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же </w:t>
      </w: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представлений об общих научных принципах и экол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гических проблемах химического производства;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умений соблюдать правила пользования химич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умений планировать и выполнять химический эк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перимент (разложение пероксида водорода в присутствии катализатора, определение среды растворов веществ с помощью универсального индикат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безопасн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сти при обращении с веществами и лабораторным оборудованием, предста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лять результаты химического эксперимента в форме записи уравнений соо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ветствующих реакций и формулировать выводы на основе этих результатов;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умений критически анализировать химическую 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формацию, получаемую из разных источников (средства массовой коммун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кации, Интернет и других);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6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1236B">
        <w:rPr>
          <w:rFonts w:ascii="Times New Roman" w:hAnsi="Times New Roman" w:cs="Times New Roman"/>
          <w:color w:val="000000"/>
          <w:sz w:val="28"/>
          <w:szCs w:val="28"/>
        </w:rPr>
        <w:t xml:space="preserve"> умений соблюдать правила экологически целесоо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разного поведения в быту и трудовой деятельности в целях сохранения сво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го здоровья и окружающей природной среды, осознавать опасность возде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ствия на живые организмы определённых веществ, понимая смысл показат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ля ПДК, пояснять на примерах способы уменьшения и предотвращения их вредного воздействия на организм человека;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t>для обучающихся с ограниченными возможностями здоровья: умение применять знания об основных доступных методах познания веществ и х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мических явлений;</w:t>
      </w:r>
    </w:p>
    <w:p w:rsidR="00313093" w:rsidRPr="0041236B" w:rsidRDefault="007859AC" w:rsidP="0041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слепых и слабовидящих обучающихся: умение использовать рел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ефно-точечную систему обозначений Л. Брайля для записи химических фо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1236B">
        <w:rPr>
          <w:rFonts w:ascii="Times New Roman" w:hAnsi="Times New Roman" w:cs="Times New Roman"/>
          <w:color w:val="000000"/>
          <w:sz w:val="28"/>
          <w:szCs w:val="28"/>
        </w:rPr>
        <w:t>мул.</w:t>
      </w:r>
    </w:p>
    <w:p w:rsidR="00313093" w:rsidRPr="0041236B" w:rsidRDefault="00313093" w:rsidP="004123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313093" w:rsidRPr="0041236B">
          <w:pgSz w:w="11906" w:h="16383"/>
          <w:pgMar w:top="1134" w:right="850" w:bottom="1134" w:left="1701" w:header="720" w:footer="720" w:gutter="0"/>
          <w:cols w:space="720"/>
        </w:sectPr>
      </w:pPr>
    </w:p>
    <w:p w:rsidR="00313093" w:rsidRPr="0041236B" w:rsidRDefault="007859AC" w:rsidP="004123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block-2383962"/>
      <w:bookmarkEnd w:id="5"/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ТЕМАТИЧЕСКОЕ ПЛАНИРОВАНИЕ </w:t>
      </w:r>
    </w:p>
    <w:p w:rsidR="00313093" w:rsidRPr="0041236B" w:rsidRDefault="007859AC" w:rsidP="004123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3934"/>
        <w:gridCol w:w="912"/>
        <w:gridCol w:w="1956"/>
        <w:gridCol w:w="2028"/>
        <w:gridCol w:w="8"/>
      </w:tblGrid>
      <w:tr w:rsidR="0041236B" w:rsidRPr="0041236B" w:rsidTr="00F972CF">
        <w:trPr>
          <w:trHeight w:val="144"/>
          <w:tblCellSpacing w:w="20" w:type="nil"/>
        </w:trPr>
        <w:tc>
          <w:tcPr>
            <w:tcW w:w="1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41236B" w:rsidRPr="0041236B" w:rsidRDefault="0041236B" w:rsidP="004123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разделов и тем программы</w:t>
            </w:r>
          </w:p>
          <w:p w:rsidR="0041236B" w:rsidRPr="0041236B" w:rsidRDefault="0041236B" w:rsidP="004123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F972CF" w:rsidRPr="0041236B" w:rsidTr="00F972CF">
        <w:trPr>
          <w:trHeight w:val="144"/>
          <w:tblCellSpacing w:w="20" w:type="nil"/>
        </w:trPr>
        <w:tc>
          <w:tcPr>
            <w:tcW w:w="10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36B" w:rsidRPr="0041236B" w:rsidRDefault="0041236B" w:rsidP="004123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36B" w:rsidRPr="0041236B" w:rsidRDefault="0041236B" w:rsidP="004123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41236B" w:rsidRPr="0041236B" w:rsidRDefault="0041236B" w:rsidP="004123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41236B" w:rsidRPr="0041236B" w:rsidRDefault="0041236B" w:rsidP="004123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41236B" w:rsidRPr="0041236B" w:rsidRDefault="0041236B" w:rsidP="004123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2CF" w:rsidRPr="0041236B" w:rsidTr="00F972C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36B" w:rsidRPr="0041236B" w:rsidTr="00F972CF">
        <w:trPr>
          <w:gridAfter w:val="1"/>
          <w:wAfter w:w="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95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1236B" w:rsidRPr="0041236B" w:rsidRDefault="0041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1236B" w:rsidRPr="0041236B" w:rsidRDefault="0041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2CF" w:rsidRPr="0041236B" w:rsidTr="00F972C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Предельные углеводороды — </w:t>
            </w:r>
            <w:proofErr w:type="spellStart"/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алканы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2CF" w:rsidRPr="0041236B" w:rsidTr="00F972C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Непредельные углеводороды: </w:t>
            </w:r>
            <w:proofErr w:type="spellStart"/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алкены</w:t>
            </w:r>
            <w:proofErr w:type="spellEnd"/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алкадиены</w:t>
            </w:r>
            <w:proofErr w:type="spellEnd"/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алкины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F972CF" w:rsidRPr="0041236B" w:rsidTr="00F972C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Ароматические углеводороды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2CF" w:rsidRPr="0041236B" w:rsidTr="00F972C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Природные источники углев</w:t>
            </w: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дородов и их переработка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2CF" w:rsidRPr="0041236B" w:rsidTr="00F972CF">
        <w:trPr>
          <w:trHeight w:val="144"/>
          <w:tblCellSpacing w:w="20" w:type="nil"/>
        </w:trPr>
        <w:tc>
          <w:tcPr>
            <w:tcW w:w="4942" w:type="dxa"/>
            <w:gridSpan w:val="2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2CF" w:rsidRPr="0041236B" w:rsidTr="00F972C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F97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F97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Спирты. Фенол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2CF" w:rsidRPr="0041236B" w:rsidTr="00F972C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F97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F97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Альдегиды. Карбоновые ки</w:t>
            </w: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лоты. Сложные эфиры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F97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972CF" w:rsidRPr="0041236B" w:rsidTr="00F972C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F97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F97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F972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2CF" w:rsidRPr="0041236B" w:rsidTr="00F972CF">
        <w:trPr>
          <w:trHeight w:val="144"/>
          <w:tblCellSpacing w:w="20" w:type="nil"/>
        </w:trPr>
        <w:tc>
          <w:tcPr>
            <w:tcW w:w="4942" w:type="dxa"/>
            <w:gridSpan w:val="2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2CF" w:rsidRPr="0041236B" w:rsidTr="00F972C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F97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F97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Амины. Аминокислоты. Белки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2CF" w:rsidRPr="0041236B" w:rsidTr="00F972CF">
        <w:trPr>
          <w:trHeight w:val="144"/>
          <w:tblCellSpacing w:w="20" w:type="nil"/>
        </w:trPr>
        <w:tc>
          <w:tcPr>
            <w:tcW w:w="4942" w:type="dxa"/>
            <w:gridSpan w:val="2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2CF" w:rsidRPr="0041236B" w:rsidTr="00F972C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F97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F97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Пластмассы. Каучуки. Воло</w:t>
            </w: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2CF" w:rsidRPr="0041236B" w:rsidTr="00F972CF">
        <w:trPr>
          <w:trHeight w:val="144"/>
          <w:tblCellSpacing w:w="20" w:type="nil"/>
        </w:trPr>
        <w:tc>
          <w:tcPr>
            <w:tcW w:w="4942" w:type="dxa"/>
            <w:gridSpan w:val="2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36B" w:rsidRPr="0041236B" w:rsidTr="00F97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F97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34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F972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:rsidR="0041236B" w:rsidRPr="0041236B" w:rsidRDefault="0041236B" w:rsidP="00F972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</w:tr>
    </w:tbl>
    <w:p w:rsidR="00313093" w:rsidRPr="0041236B" w:rsidRDefault="00313093" w:rsidP="004123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313093" w:rsidRPr="0041236B" w:rsidSect="0041236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13093" w:rsidRPr="0041236B" w:rsidRDefault="007859AC" w:rsidP="004123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236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38"/>
        <w:gridCol w:w="943"/>
        <w:gridCol w:w="1955"/>
        <w:gridCol w:w="2036"/>
      </w:tblGrid>
      <w:tr w:rsidR="00F972CF" w:rsidRPr="0041236B" w:rsidTr="005F76C6">
        <w:trPr>
          <w:trHeight w:val="144"/>
          <w:tblCellSpacing w:w="20" w:type="nil"/>
        </w:trPr>
        <w:tc>
          <w:tcPr>
            <w:tcW w:w="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F972CF" w:rsidRPr="0041236B" w:rsidRDefault="00F972CF" w:rsidP="004123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F972CF" w:rsidRPr="0041236B" w:rsidTr="005F76C6">
        <w:trPr>
          <w:trHeight w:val="144"/>
          <w:tblCellSpacing w:w="20" w:type="nil"/>
        </w:trPr>
        <w:tc>
          <w:tcPr>
            <w:tcW w:w="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2CF" w:rsidRPr="0041236B" w:rsidRDefault="00F972CF" w:rsidP="004123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2CF" w:rsidRPr="0041236B" w:rsidRDefault="00F972CF" w:rsidP="004123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F972CF" w:rsidRPr="0041236B" w:rsidRDefault="00F972CF" w:rsidP="004123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F972CF" w:rsidRPr="0041236B" w:rsidRDefault="00F972CF" w:rsidP="004123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F972CF" w:rsidRPr="0041236B" w:rsidRDefault="00F972CF" w:rsidP="004123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2CF" w:rsidRPr="0041236B" w:rsidTr="005F76C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Строение атомов. Периодич</w:t>
            </w: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закон и Периодическая система химических элементов Д. И. Менделеева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2CF" w:rsidRPr="0041236B" w:rsidTr="005F76C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Строение вещества. Многоо</w:t>
            </w: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разие веществ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2CF" w:rsidRPr="0041236B" w:rsidTr="005F76C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Химические реакции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F972CF" w:rsidRPr="0041236B" w:rsidTr="005F7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2CF" w:rsidRPr="0041236B" w:rsidTr="005F76C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Металлы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F972CF" w:rsidRPr="0041236B" w:rsidTr="005F76C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Неметаллы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F972CF" w:rsidRPr="0041236B" w:rsidTr="005F76C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неорганических и орг</w:t>
            </w: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нических веществ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2CF" w:rsidRPr="0041236B" w:rsidTr="005F7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2CF" w:rsidRPr="0041236B" w:rsidTr="005F76C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 и жизнь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2CF" w:rsidRPr="0041236B" w:rsidTr="005F76C6">
        <w:trPr>
          <w:trHeight w:val="144"/>
          <w:tblCellSpacing w:w="20" w:type="nil"/>
        </w:trPr>
        <w:tc>
          <w:tcPr>
            <w:tcW w:w="4890" w:type="dxa"/>
            <w:gridSpan w:val="2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2CF" w:rsidRPr="0041236B" w:rsidTr="005F7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F97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ЕЕ КОЛИЧЕСТВО ЧАСОВ ПО ПРОГРАММЕ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34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972CF" w:rsidRPr="0041236B" w:rsidRDefault="00F972CF" w:rsidP="004123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</w:tr>
    </w:tbl>
    <w:p w:rsidR="00313093" w:rsidRPr="0041236B" w:rsidRDefault="00313093" w:rsidP="00F97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13093" w:rsidRPr="0041236B" w:rsidSect="00F972CF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5F76C6" w:rsidRPr="00A3204A" w:rsidRDefault="005F76C6" w:rsidP="005F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0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5F76C6" w:rsidRPr="00A3204A" w:rsidRDefault="005F76C6" w:rsidP="005F76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320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109"/>
        <w:gridCol w:w="906"/>
        <w:gridCol w:w="1706"/>
        <w:gridCol w:w="1775"/>
        <w:gridCol w:w="1212"/>
      </w:tblGrid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органической х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мии, её возникновение, ра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и значение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строения органич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соединений А. М. Бутлерова, её основные п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классиф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кации органических в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ществ. Номенклатура (с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стематическая) и тривиал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названия органических веществ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Алканы</w:t>
            </w:r>
            <w:proofErr w:type="spellEnd"/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состав и строение, гомологический ряд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 и этан — просте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шие представители </w:t>
            </w:r>
            <w:proofErr w:type="spellStart"/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Алкены</w:t>
            </w:r>
            <w:proofErr w:type="spellEnd"/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состав и строение, свойства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Этилен и пропилен — пр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стейшие представители </w:t>
            </w:r>
            <w:proofErr w:type="spellStart"/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кенов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 1. «Получение этилена и из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его свойств»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Алкадиены</w:t>
            </w:r>
            <w:proofErr w:type="spellEnd"/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Бутадиен-1,3 и метилбутадиен-1,3. Пол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синтетического ка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чука и резины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Алкины</w:t>
            </w:r>
            <w:proofErr w:type="spellEnd"/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состав и особе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строения, гомолог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ческий ряд. Ацетилен — простейший представитель </w:t>
            </w:r>
            <w:proofErr w:type="spellStart"/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алкинов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Вычисления по уравнению химической реакции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Арены: бензол и толуол. Токсичность </w:t>
            </w:r>
            <w:proofErr w:type="spellStart"/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аренов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Генетическая связь углев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дородов, принадлежащих к различным классам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источники у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леводородов: природный газ и попутные нефтяные газы, нефть и продукты её переработки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источники у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леводородов: природный газ и попутные нефтяные газы, нефть и продукты её переработки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ра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делу «Углеводороды»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Предельные одноатомные спирты: метанол и этанол. Водородная связь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Многоатомные спирты: этиленгликоль и глицерин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Альдегиды: формальдегид и ацетальдегид. Ацетон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Одноосновные предельные карбоновые кислоты: мур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вьиная и уксусная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 2. «Свойства раствора уксу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кислоты»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Мыла как соли высших карбоновых кислот, их м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ющее действие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Сложные эфиры как прои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водные карбоновых кислот. Гидролиз сложных эфиров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Жиры: гидролиз, примен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биологическая роль жиров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Углеводы: состав, класс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фикация. Важнейшие пре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ставители: глюкоза, фру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тоза, сахароза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Крахмал и целлюлоза как природные полимеры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ра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делу «Кислородсодерж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органические соедин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Амины: метиламин и ан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Аминокислоты как амф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терные органические с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единения, их биологич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значение. Пептиды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Белки как природные выс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комолекулярные соедин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 химии высокомолекулярных с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единений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методы синтеза высокомолекулярных с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единений. Пластмассы, к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учуки, волокна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C6" w:rsidRPr="00A3204A" w:rsidTr="00F134D8">
        <w:trPr>
          <w:trHeight w:val="144"/>
          <w:tblCellSpacing w:w="20" w:type="nil"/>
        </w:trPr>
        <w:tc>
          <w:tcPr>
            <w:tcW w:w="3818" w:type="dxa"/>
            <w:gridSpan w:val="2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0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F76C6" w:rsidRPr="00A3204A" w:rsidRDefault="005F76C6" w:rsidP="00F13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76C6" w:rsidRPr="00A3204A" w:rsidRDefault="005F76C6" w:rsidP="005F7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76C6" w:rsidRDefault="005F76C6" w:rsidP="005F76C6">
      <w:pPr>
        <w:tabs>
          <w:tab w:val="left" w:pos="2904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5F76C6" w:rsidRPr="00D95D3E" w:rsidRDefault="005F76C6" w:rsidP="005F7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5D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3114"/>
        <w:gridCol w:w="875"/>
        <w:gridCol w:w="1866"/>
        <w:gridCol w:w="1943"/>
        <w:gridCol w:w="1319"/>
      </w:tblGrid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D95D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</w:t>
            </w:r>
            <w:r w:rsidRPr="00D95D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D95D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чения </w:t>
            </w:r>
          </w:p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Химический элемент. Атом. Электронная конфигурация атомов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Периодический закон и П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риодическая система хим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элементов Д. И. Менделеева, их связь с с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временной теорией стро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атомов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изменения свойств химических эл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ментов и их соединений по группам и периодам. Зн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периодического з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кона и системы химических элементов Д.И. Менделеева в развитии науки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вещества. Хим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ческая связь, её виды; м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ханизмы образования ков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лентной связи. Водородная связь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Валентность. </w:t>
            </w:r>
            <w:proofErr w:type="spellStart"/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Электроотр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цательность</w:t>
            </w:r>
            <w:proofErr w:type="spellEnd"/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Степень оки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ления. Вещества молек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лярного и немолекулярного строения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дисперсных с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стемах. Истинные и колл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идные растворы. Массовая доля вещества в растворе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и номе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клатура неорганических соединений. Генетическая связь неорганических в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ществ, различных классов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химических реакций в неорганической и органической химии. Закон сохранения массы веществ; закон сохранения и пр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вращения энергии при х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мических реакциях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 реакции. Обрат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мые реакции. Химическое равновесие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1. «Влияние различных фа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торов на скорость химич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реакции»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Электролитическая дисс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циация. Понятие о вод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родном показателе (</w:t>
            </w:r>
            <w:proofErr w:type="spellStart"/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</w:t>
            </w:r>
            <w:proofErr w:type="spellEnd"/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раствора. Реакции ионного обмена. Гидролиз орган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и неорганических веществ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-восстановительные реа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ции. Понятие об электрол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 расплавов и растворов солей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ра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 «Теоретические осн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химии»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Металлы, их положение в 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Периодической системе химических элементов Д. И. Менделеева и особенн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строения атомов. О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 физические свойства металлов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Сплавы металлов. Электр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химический ряд напряж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металлов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ва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нейших металлов (натрий, калий, кальций, магний, алюминий) и их соедин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хр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ма, меди и их соединений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ци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ка, железа и их соединений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2. "Решение экспериментал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задач по теме «Мета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лы»"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Неметаллы, их положение в Периодической системе химических элементов Д. И. Менделеева и особенн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строения атомов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свойства нем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таллов. Аллотропия нем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таллов (на примере кисл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рода, серы, фосфора и угл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рода)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гал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генов, серы и их соедин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Химические свойства азота, </w:t>
            </w:r>
            <w:proofErr w:type="spellStart"/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фософра</w:t>
            </w:r>
            <w:proofErr w:type="spellEnd"/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соединений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угл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рода, кремния и их соед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нений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важнейших неметаллов и их соедин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знаний по теме «Нем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таллы». Вычисления по уравнениям химических 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реакций и термохимические расчёты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3. «Решение экспериментал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задач по теме "Нем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таллы"»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«Металлы» и «Нем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таллы»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Неорганические и орган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ческие кислоты. Неорган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ческие и органические о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Амфотерные неорганич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и органические соед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нения. Генетическая связь неорганических и орган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веществ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химии в обеспечении экологической, энергетич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и пищевой безопасн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сти, развитии медицины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об общих научных принципах пр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мышленного получения важнейших веществ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в мире веществ и материалов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и здоровье человека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C6" w:rsidRPr="00D95D3E" w:rsidTr="00F134D8">
        <w:trPr>
          <w:trHeight w:val="144"/>
          <w:tblCellSpacing w:w="20" w:type="nil"/>
        </w:trPr>
        <w:tc>
          <w:tcPr>
            <w:tcW w:w="3843" w:type="dxa"/>
            <w:gridSpan w:val="2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F76C6" w:rsidRPr="00D95D3E" w:rsidRDefault="005F76C6" w:rsidP="00F134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6C6" w:rsidRPr="00D95D3E" w:rsidRDefault="005F76C6" w:rsidP="005F76C6">
      <w:pPr>
        <w:spacing w:after="0" w:line="240" w:lineRule="auto"/>
        <w:rPr>
          <w:sz w:val="24"/>
          <w:szCs w:val="24"/>
        </w:rPr>
      </w:pPr>
    </w:p>
    <w:p w:rsidR="00313093" w:rsidRPr="005F76C6" w:rsidRDefault="00313093" w:rsidP="005F76C6">
      <w:pPr>
        <w:tabs>
          <w:tab w:val="left" w:pos="780"/>
        </w:tabs>
        <w:rPr>
          <w:rFonts w:ascii="Times New Roman" w:hAnsi="Times New Roman" w:cs="Times New Roman"/>
          <w:sz w:val="28"/>
          <w:szCs w:val="28"/>
        </w:rPr>
        <w:sectPr w:rsidR="00313093" w:rsidRPr="005F76C6" w:rsidSect="00F972CF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313093" w:rsidRPr="0041236B" w:rsidRDefault="00313093" w:rsidP="004F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13093" w:rsidRPr="0041236B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2383964"/>
      <w:bookmarkEnd w:id="6"/>
    </w:p>
    <w:bookmarkEnd w:id="7"/>
    <w:p w:rsidR="007859AC" w:rsidRPr="0041236B" w:rsidRDefault="007859AC" w:rsidP="00460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59AC" w:rsidRPr="0041236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2F" w:rsidRDefault="00764D2F" w:rsidP="005F76C6">
      <w:pPr>
        <w:spacing w:after="0" w:line="240" w:lineRule="auto"/>
      </w:pPr>
      <w:r>
        <w:separator/>
      </w:r>
    </w:p>
  </w:endnote>
  <w:endnote w:type="continuationSeparator" w:id="0">
    <w:p w:rsidR="00764D2F" w:rsidRDefault="00764D2F" w:rsidP="005F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2F" w:rsidRDefault="00764D2F" w:rsidP="005F76C6">
      <w:pPr>
        <w:spacing w:after="0" w:line="240" w:lineRule="auto"/>
      </w:pPr>
      <w:r>
        <w:separator/>
      </w:r>
    </w:p>
  </w:footnote>
  <w:footnote w:type="continuationSeparator" w:id="0">
    <w:p w:rsidR="00764D2F" w:rsidRDefault="00764D2F" w:rsidP="005F7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121D4"/>
    <w:multiLevelType w:val="multilevel"/>
    <w:tmpl w:val="0704A8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93"/>
    <w:rsid w:val="000A7013"/>
    <w:rsid w:val="00313093"/>
    <w:rsid w:val="00404F0D"/>
    <w:rsid w:val="0041236B"/>
    <w:rsid w:val="00460C2E"/>
    <w:rsid w:val="004F4D28"/>
    <w:rsid w:val="005F76C6"/>
    <w:rsid w:val="00764D2F"/>
    <w:rsid w:val="007859AC"/>
    <w:rsid w:val="00790269"/>
    <w:rsid w:val="00C56D9A"/>
    <w:rsid w:val="00C56F54"/>
    <w:rsid w:val="00F9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F7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F76C6"/>
  </w:style>
  <w:style w:type="paragraph" w:styleId="af0">
    <w:name w:val="Balloon Text"/>
    <w:basedOn w:val="a"/>
    <w:link w:val="af1"/>
    <w:uiPriority w:val="99"/>
    <w:semiHidden/>
    <w:unhideWhenUsed/>
    <w:rsid w:val="00C5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6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F7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F76C6"/>
  </w:style>
  <w:style w:type="paragraph" w:styleId="af0">
    <w:name w:val="Balloon Text"/>
    <w:basedOn w:val="a"/>
    <w:link w:val="af1"/>
    <w:uiPriority w:val="99"/>
    <w:semiHidden/>
    <w:unhideWhenUsed/>
    <w:rsid w:val="00C5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6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34</Pages>
  <Words>8366</Words>
  <Characters>47692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Тамара Зиновьева</cp:lastModifiedBy>
  <cp:revision>6</cp:revision>
  <dcterms:created xsi:type="dcterms:W3CDTF">2023-08-05T07:17:00Z</dcterms:created>
  <dcterms:modified xsi:type="dcterms:W3CDTF">2024-09-11T09:48:00Z</dcterms:modified>
</cp:coreProperties>
</file>