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25" w:rsidRPr="008E369C" w:rsidRDefault="00306B0C">
      <w:pPr>
        <w:spacing w:after="0"/>
        <w:ind w:left="120"/>
        <w:rPr>
          <w:lang w:val="ru-RU"/>
        </w:rPr>
      </w:pPr>
      <w:bookmarkStart w:id="0" w:name="block-54413945"/>
      <w:bookmarkStart w:id="1" w:name="_GoBack"/>
      <w:r w:rsidRPr="00306B0C">
        <w:rPr>
          <w:lang w:val="ru-RU"/>
        </w:rPr>
        <w:drawing>
          <wp:inline distT="0" distB="0" distL="0" distR="0" wp14:anchorId="6CBE85BE" wp14:editId="66795E17">
            <wp:extent cx="6363609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7002" cy="882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12925" w:rsidRPr="008E369C" w:rsidRDefault="008E369C">
      <w:pPr>
        <w:spacing w:after="0" w:line="264" w:lineRule="auto"/>
        <w:ind w:left="120"/>
        <w:jc w:val="both"/>
        <w:rPr>
          <w:lang w:val="ru-RU"/>
        </w:rPr>
      </w:pPr>
      <w:bookmarkStart w:id="2" w:name="block-54413944"/>
      <w:bookmarkEnd w:id="0"/>
      <w:r w:rsidRPr="008E36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2925" w:rsidRPr="008E369C" w:rsidRDefault="00012925">
      <w:pPr>
        <w:spacing w:after="0" w:line="264" w:lineRule="auto"/>
        <w:ind w:left="120"/>
        <w:jc w:val="both"/>
        <w:rPr>
          <w:lang w:val="ru-RU"/>
        </w:rPr>
      </w:pP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8E369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8E369C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012925" w:rsidRPr="008E369C" w:rsidRDefault="008E369C">
      <w:pPr>
        <w:spacing w:after="0" w:line="264" w:lineRule="auto"/>
        <w:ind w:left="120"/>
        <w:jc w:val="both"/>
        <w:rPr>
          <w:lang w:val="ru-RU"/>
        </w:rPr>
      </w:pPr>
      <w:bookmarkStart w:id="3" w:name="block-54413947"/>
      <w:bookmarkEnd w:id="2"/>
      <w:r w:rsidRPr="008E36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2925" w:rsidRPr="008E369C" w:rsidRDefault="00012925">
      <w:pPr>
        <w:spacing w:after="0" w:line="264" w:lineRule="auto"/>
        <w:ind w:left="120"/>
        <w:jc w:val="both"/>
        <w:rPr>
          <w:lang w:val="ru-RU"/>
        </w:rPr>
      </w:pPr>
    </w:p>
    <w:p w:rsidR="00012925" w:rsidRPr="008E369C" w:rsidRDefault="008E369C">
      <w:pPr>
        <w:spacing w:after="0" w:line="264" w:lineRule="auto"/>
        <w:ind w:left="12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2925" w:rsidRPr="008E369C" w:rsidRDefault="00012925">
      <w:pPr>
        <w:spacing w:after="0" w:line="264" w:lineRule="auto"/>
        <w:ind w:left="120"/>
        <w:jc w:val="both"/>
        <w:rPr>
          <w:lang w:val="ru-RU"/>
        </w:rPr>
      </w:pP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12925" w:rsidRPr="00306B0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306B0C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сортоиспытательный участок, в тепличное хозяйство, лабораторию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012925" w:rsidRPr="008E369C" w:rsidRDefault="00012925">
      <w:pPr>
        <w:spacing w:after="0" w:line="264" w:lineRule="auto"/>
        <w:ind w:left="120"/>
        <w:jc w:val="both"/>
        <w:rPr>
          <w:lang w:val="ru-RU"/>
        </w:rPr>
      </w:pPr>
    </w:p>
    <w:p w:rsidR="00012925" w:rsidRPr="008E369C" w:rsidRDefault="008E369C">
      <w:pPr>
        <w:spacing w:after="0" w:line="264" w:lineRule="auto"/>
        <w:ind w:left="120"/>
        <w:jc w:val="both"/>
        <w:rPr>
          <w:lang w:val="ru-RU"/>
        </w:rPr>
      </w:pPr>
      <w:bookmarkStart w:id="4" w:name="block-54413948"/>
      <w:bookmarkEnd w:id="3"/>
      <w:r w:rsidRPr="008E369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012925" w:rsidRPr="008E369C" w:rsidRDefault="00012925">
      <w:pPr>
        <w:spacing w:after="0" w:line="264" w:lineRule="auto"/>
        <w:ind w:left="120"/>
        <w:jc w:val="both"/>
        <w:rPr>
          <w:lang w:val="ru-RU"/>
        </w:rPr>
      </w:pP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012925" w:rsidRPr="008E369C" w:rsidRDefault="00012925">
      <w:pPr>
        <w:spacing w:after="0" w:line="264" w:lineRule="auto"/>
        <w:ind w:left="120"/>
        <w:jc w:val="both"/>
        <w:rPr>
          <w:lang w:val="ru-RU"/>
        </w:rPr>
      </w:pPr>
    </w:p>
    <w:p w:rsidR="00012925" w:rsidRPr="008E369C" w:rsidRDefault="008E369C">
      <w:pPr>
        <w:spacing w:after="0" w:line="264" w:lineRule="auto"/>
        <w:ind w:left="12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2925" w:rsidRPr="008E369C" w:rsidRDefault="00012925">
      <w:pPr>
        <w:spacing w:after="0" w:line="264" w:lineRule="auto"/>
        <w:ind w:left="120"/>
        <w:jc w:val="both"/>
        <w:rPr>
          <w:lang w:val="ru-RU"/>
        </w:rPr>
      </w:pP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12925" w:rsidRPr="008E369C" w:rsidRDefault="008E369C">
      <w:pPr>
        <w:spacing w:after="0" w:line="264" w:lineRule="auto"/>
        <w:ind w:left="12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lastRenderedPageBreak/>
        <w:t>4) эстетического воспитания: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направленных на сохранение равновесия в экосистемах, охрану видов, экосистем, биосферы);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12925" w:rsidRPr="008E369C" w:rsidRDefault="00012925">
      <w:pPr>
        <w:spacing w:after="0"/>
        <w:ind w:left="120"/>
        <w:rPr>
          <w:lang w:val="ru-RU"/>
        </w:rPr>
      </w:pPr>
    </w:p>
    <w:p w:rsidR="00012925" w:rsidRPr="008E369C" w:rsidRDefault="008E369C">
      <w:pPr>
        <w:spacing w:after="0"/>
        <w:ind w:left="120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2925" w:rsidRPr="008E369C" w:rsidRDefault="00012925">
      <w:pPr>
        <w:spacing w:after="0"/>
        <w:ind w:left="120"/>
        <w:rPr>
          <w:lang w:val="ru-RU"/>
        </w:rPr>
      </w:pP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также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противоречий разного рода, выявленных в различных информационных источниках;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12925" w:rsidRPr="008E369C" w:rsidRDefault="008E369C">
      <w:pPr>
        <w:spacing w:after="0" w:line="264" w:lineRule="auto"/>
        <w:ind w:left="12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E369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69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12925" w:rsidRPr="008E369C" w:rsidRDefault="00012925">
      <w:pPr>
        <w:spacing w:after="0"/>
        <w:ind w:left="120"/>
        <w:rPr>
          <w:lang w:val="ru-RU"/>
        </w:rPr>
      </w:pPr>
    </w:p>
    <w:p w:rsidR="00012925" w:rsidRPr="008E369C" w:rsidRDefault="008E369C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8E36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2925" w:rsidRPr="008E369C" w:rsidRDefault="00012925">
      <w:pPr>
        <w:spacing w:after="0"/>
        <w:ind w:left="120"/>
        <w:rPr>
          <w:lang w:val="ru-RU"/>
        </w:rPr>
      </w:pP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E369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E369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</w:t>
      </w:r>
      <w:r w:rsidRPr="008E369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использованных научных понятий, теорий и законов, умение делать выводы на основании полученных результатов;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8E369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E369C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012925" w:rsidRPr="008E369C" w:rsidRDefault="008E369C">
      <w:pPr>
        <w:spacing w:after="0" w:line="264" w:lineRule="auto"/>
        <w:ind w:firstLine="600"/>
        <w:jc w:val="both"/>
        <w:rPr>
          <w:lang w:val="ru-RU"/>
        </w:rPr>
      </w:pPr>
      <w:r w:rsidRPr="008E369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12925" w:rsidRPr="008E369C" w:rsidRDefault="00012925">
      <w:pPr>
        <w:rPr>
          <w:lang w:val="ru-RU"/>
        </w:rPr>
        <w:sectPr w:rsidR="00012925" w:rsidRPr="008E369C">
          <w:pgSz w:w="11906" w:h="16383"/>
          <w:pgMar w:top="1134" w:right="850" w:bottom="1134" w:left="1701" w:header="720" w:footer="720" w:gutter="0"/>
          <w:cols w:space="720"/>
        </w:sectPr>
      </w:pPr>
    </w:p>
    <w:p w:rsidR="00012925" w:rsidRDefault="008E369C">
      <w:pPr>
        <w:spacing w:after="0"/>
        <w:ind w:left="120"/>
      </w:pPr>
      <w:bookmarkStart w:id="7" w:name="block-54413943"/>
      <w:bookmarkEnd w:id="4"/>
      <w:r w:rsidRPr="008E36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2925" w:rsidRDefault="008E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1292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</w:tr>
      <w:tr w:rsidR="00012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925" w:rsidRDefault="00012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925" w:rsidRDefault="0001292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925" w:rsidRDefault="00012925"/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12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925" w:rsidRDefault="00012925"/>
        </w:tc>
      </w:tr>
    </w:tbl>
    <w:p w:rsidR="00012925" w:rsidRDefault="00012925">
      <w:pPr>
        <w:sectPr w:rsidR="00012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925" w:rsidRDefault="008E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5441394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12925" w:rsidRDefault="008E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08"/>
        <w:gridCol w:w="1171"/>
        <w:gridCol w:w="1841"/>
        <w:gridCol w:w="1910"/>
        <w:gridCol w:w="1347"/>
        <w:gridCol w:w="2861"/>
      </w:tblGrid>
      <w:tr w:rsidR="000129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</w:tr>
      <w:tr w:rsidR="00012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925" w:rsidRDefault="00012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925" w:rsidRDefault="000129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925" w:rsidRDefault="00012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925" w:rsidRDefault="00012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925" w:rsidRDefault="00012925"/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2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2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012925" w:rsidRPr="00306B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925" w:rsidRDefault="00012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6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012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135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925" w:rsidRDefault="00012925"/>
        </w:tc>
      </w:tr>
    </w:tbl>
    <w:p w:rsidR="00012925" w:rsidRDefault="00012925">
      <w:pPr>
        <w:sectPr w:rsidR="00012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925" w:rsidRPr="008E369C" w:rsidRDefault="008E369C">
      <w:pPr>
        <w:spacing w:before="199" w:after="199"/>
        <w:ind w:left="120"/>
        <w:rPr>
          <w:lang w:val="ru-RU"/>
        </w:rPr>
      </w:pPr>
      <w:bookmarkStart w:id="9" w:name="block-54413949"/>
      <w:bookmarkEnd w:id="8"/>
      <w:r w:rsidRPr="008E36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12925" w:rsidRDefault="008E36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012925" w:rsidRDefault="00012925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6"/>
      </w:tblGrid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/>
              <w:ind w:left="243"/>
              <w:rPr>
                <w:lang w:val="ru-RU"/>
              </w:rPr>
            </w:pPr>
            <w:r w:rsidRPr="008E36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формированность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раскрывать содержание биологических терминов и понятий: жизнь, клетка, организм; метаболизм (обмен веществ и превращение энергии), гомеостаз (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саморегуляция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), уровневая организация живых систем, самовоспроизведение (репродукция), наследственность, изменчивость, рост и развитие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излагать биологические теории (клеточная, хромосомная, мутационная),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выделять существенные признаки вирусов, клеток прокариот и эукариот, одноклеточных и многоклеточных организмов;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</w:t>
            </w: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оплодотворения, размножения, индивидуального развития организма (онтогенез)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элементарные генетические задачи на моно- и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скрещивание, сцепленное наследование; составлять схемы моногибридного скрещивания для предсказания наследования признаков у организмов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</w:t>
            </w:r>
          </w:p>
        </w:tc>
      </w:tr>
      <w:tr w:rsidR="00012925" w:rsidRPr="00306B0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012925" w:rsidRPr="008E369C" w:rsidRDefault="00012925">
      <w:pPr>
        <w:spacing w:after="0"/>
        <w:ind w:left="120"/>
        <w:rPr>
          <w:lang w:val="ru-RU"/>
        </w:rPr>
      </w:pPr>
    </w:p>
    <w:p w:rsidR="00012925" w:rsidRDefault="008E369C">
      <w:pPr>
        <w:spacing w:before="199" w:after="199"/>
        <w:ind w:left="120"/>
      </w:pPr>
      <w:bookmarkStart w:id="10" w:name="block-54413950"/>
      <w:bookmarkEnd w:id="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012925" w:rsidRDefault="00012925">
      <w:pPr>
        <w:spacing w:before="199" w:after="199"/>
        <w:ind w:left="120"/>
      </w:pPr>
    </w:p>
    <w:p w:rsidR="00012925" w:rsidRDefault="008E36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12925" w:rsidRDefault="00012925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196"/>
      </w:tblGrid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наука о живой природе. Роль биологии в формировании современной научной картины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 (наблюдение, эксперимент, описание, измерение, классификация, моделирование, статистическая обработка данных)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(биосистемы) как предмет изучения биологии. Свойства биосистем и их разнообразие 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Уровни организации биосистем: молекулярно-генетический, клеточный, организменный, популяционно-видовой,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экосистемный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, биосферный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Химические элементы: макроэлементы, микроэлементы. Вода и минеральные вещества. Функции воды и минеральных веществ в клетке.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осмотического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 </w:t>
            </w:r>
          </w:p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– биологические катализаторы. Строение фермента: активный центр, субстратная специфичность.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Коферменты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Отличия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ферментов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катализаторов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моносахариды (глюкоза, рибоза и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дезоксирибоза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), дисахариды (сахароза, лактоза) и полисахариды (крахмал, гликоген, целлюлоза). Биологические функции углеводов.</w:t>
            </w:r>
          </w:p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Липиды: триглицериды, стероиды, фосфолипиды.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Гидрофильно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-гидрофобные свойства. Биологические функции липидов. Сравнение углеводов, белков и липидов как источников энергии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кислоты: ДНК и РНК. Нуклеотиды – мономеры нуклеиновых кислот. Строение и функции ДНК.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РНК. АТФ: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Клеточная теория.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клеток: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эукариотическая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прокариотическая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строения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прокариотической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Клеточная стенка бактерий. Строение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Основные отличия растительной, животной и грибной клетки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Поверхностные структуры клеток – клеточная стенка, </w:t>
            </w:r>
            <w:proofErr w:type="spellStart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гликокаликс</w:t>
            </w:r>
            <w:proofErr w:type="spellEnd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их функции. Плазматическая мембрана, её свойства и функции. Цитоплазма и её органоиды. </w:t>
            </w:r>
            <w:proofErr w:type="spellStart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Одномембранные</w:t>
            </w:r>
            <w:proofErr w:type="spellEnd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органоиды клетки: эндоплазматическая сеть (ЭПС), аппарат </w:t>
            </w:r>
            <w:proofErr w:type="spellStart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Гольджи</w:t>
            </w:r>
            <w:proofErr w:type="spellEnd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лизосомы. Полуавтономные органоиды клетки: митохондрии, пластиды. Происхождение митохондрий и пластид. Виды пластид. </w:t>
            </w:r>
            <w:proofErr w:type="spellStart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Немембранные</w:t>
            </w:r>
            <w:proofErr w:type="spellEnd"/>
            <w:r w:rsidRPr="008E36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органоиды клетки: рибосомы, клеточный центр, реснички, жгутики.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органоидов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Включения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Ядро – регуляторный центр клетки. Строение ядра: ядерная оболочка, кариоплазма, хроматин, ядрышко.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Хромосомы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клетке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Типы обмена веществ: автотрофный и гетеротрофный. Роль ферментов в обмене веществ и превращении энергии в клетке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Световая и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темновая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Хемосинтезирующие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бактерии. Значение хемосинтеза для жизни на Земле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рибосом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Неклеточные формы жизни – вирусы. История открытия вирусов (Д.И. Ивановский). Особенности строения и жизнедеятельности вирусов. Бактериофаги. Болезни растений, животных и человека, вызываемые вирусами. Вирус иммунодефицита человека (ВИЧ) – возбудитель СПИДа. Профилактика распространения вирусных заболеваний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Клеточный цикл, или жизненный цикл клетки. Интерфаза и митоз. Процессы, протекающие в интерфазе. Репликация – реакция матричного </w:t>
            </w: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синтеза ДНК. Строение хромосом. Хромосомный набор — кариотип. Диплоидный и гаплоидный хромосомные наборы. Хроматиды. Цитологические основы размножения и индивидуального развития организмов.</w:t>
            </w:r>
          </w:p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клетки — митоз. Стадии митоза. Процессы, происходящие на разных стадиях митоза.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митоза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клонирование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селекции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Половое размножение, его отличия от бесполого. </w:t>
            </w:r>
          </w:p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Мейоз. Стадии мейоза. Процессы, происходящие на стадиях мейоза. Поведение хромосом в мейозе. Кроссинговер.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мейоза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оогенез.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яйцеклеток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сперматозоидов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Партеногенез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организмов; факторы, способные вызывать врождённые уродства.</w:t>
            </w:r>
          </w:p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растений. Онтогенез цветкового растения: строение семени, стадии развития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задачи генетики. История развития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признаков. Цитогенетические основы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скрещивания. Анализирующее </w:t>
            </w: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скрещивание. Использование анализирующего скрещивания для определения генотипа особи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 теория наследственности. Генетические карты. </w:t>
            </w:r>
          </w:p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Хромосомное определение пола.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Аутосомы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половые хромосомы.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Гомогаметные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гетерогаметные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полом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 хромосомные, геномные. Частота и причины мутаций. Мутагенные факторы. Закон гомологических рядов в наследственной изменчивости Н.И. Вавилова</w:t>
            </w:r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полногеномное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генотипирование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штамм</w:t>
            </w:r>
            <w:proofErr w:type="spellEnd"/>
          </w:p>
        </w:tc>
      </w:tr>
      <w:tr w:rsidR="00012925" w:rsidRPr="00306B0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Pr="008E369C" w:rsidRDefault="008E369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методы селекции. Массовый и индивидуальный отборы в селекции растений и животных. Оценка экстерьера. Близкородственное </w:t>
            </w: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полиплоидов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. Достижения селекции растений, животных и микроорганизмов</w:t>
            </w:r>
          </w:p>
        </w:tc>
      </w:tr>
      <w:tr w:rsidR="0001292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2925" w:rsidRDefault="008E369C">
            <w:pPr>
              <w:spacing w:after="0" w:line="312" w:lineRule="auto"/>
              <w:ind w:left="336"/>
              <w:jc w:val="both"/>
            </w:pPr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отрасль производства. Генная инженерия. Этапы создания рекомбинантной ДНК и </w:t>
            </w:r>
            <w:proofErr w:type="spellStart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>трансгенных</w:t>
            </w:r>
            <w:proofErr w:type="spellEnd"/>
            <w:r w:rsidRPr="008E3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ГМО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генетически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модифицированные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</w:p>
        </w:tc>
      </w:tr>
      <w:bookmarkEnd w:id="10"/>
    </w:tbl>
    <w:p w:rsidR="00012925" w:rsidRDefault="00012925" w:rsidP="008E369C">
      <w:pPr>
        <w:spacing w:before="199" w:after="199"/>
        <w:ind w:left="120"/>
      </w:pPr>
    </w:p>
    <w:sectPr w:rsidR="00012925" w:rsidSect="008E369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25"/>
    <w:rsid w:val="00012925"/>
    <w:rsid w:val="00306B0C"/>
    <w:rsid w:val="008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B3A2-97CC-4B8C-8606-91E49E16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c98" TargetMode="External"/><Relationship Id="rId39" Type="http://schemas.openxmlformats.org/officeDocument/2006/relationships/hyperlink" Target="https://m.edsoo.ru/863e89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d5c" TargetMode="External"/><Relationship Id="rId34" Type="http://schemas.openxmlformats.org/officeDocument/2006/relationships/hyperlink" Target="https://m.edsoo.ru/863e7f4a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74e" TargetMode="External"/><Relationship Id="rId25" Type="http://schemas.openxmlformats.org/officeDocument/2006/relationships/hyperlink" Target="https://m.edsoo.ru/863e766c" TargetMode="External"/><Relationship Id="rId33" Type="http://schemas.openxmlformats.org/officeDocument/2006/relationships/hyperlink" Target="https://m.edsoo.ru/863e831e" TargetMode="External"/><Relationship Id="rId38" Type="http://schemas.openxmlformats.org/officeDocument/2006/relationships/hyperlink" Target="https://m.edsoo.ru/863e8878" TargetMode="External"/><Relationship Id="rId46" Type="http://schemas.openxmlformats.org/officeDocument/2006/relationships/hyperlink" Target="https://m.edsoo.ru/863e92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564" TargetMode="External"/><Relationship Id="rId20" Type="http://schemas.openxmlformats.org/officeDocument/2006/relationships/hyperlink" Target="https://m.edsoo.ru/863e6870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16c" TargetMode="External"/><Relationship Id="rId32" Type="http://schemas.openxmlformats.org/officeDocument/2006/relationships/hyperlink" Target="https://m.edsoo.ru/863e81b6" TargetMode="External"/><Relationship Id="rId37" Type="http://schemas.openxmlformats.org/officeDocument/2006/relationships/hyperlink" Target="https://m.edsoo.ru/863e86f2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122" TargetMode="External"/><Relationship Id="rId23" Type="http://schemas.openxmlformats.org/officeDocument/2006/relationships/hyperlink" Target="https://m.edsoo.ru/863e6ff0" TargetMode="External"/><Relationship Id="rId28" Type="http://schemas.openxmlformats.org/officeDocument/2006/relationships/hyperlink" Target="https://m.edsoo.ru/863e7dc4" TargetMode="External"/><Relationship Id="rId36" Type="http://schemas.openxmlformats.org/officeDocument/2006/relationships/hyperlink" Target="https://m.edsoo.ru/863e84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540" TargetMode="External"/><Relationship Id="rId44" Type="http://schemas.openxmlformats.org/officeDocument/2006/relationships/hyperlink" Target="https://m.edsoo.ru/863e8d7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32a" TargetMode="External"/><Relationship Id="rId22" Type="http://schemas.openxmlformats.org/officeDocument/2006/relationships/hyperlink" Target="https://m.edsoo.ru/863e6e88" TargetMode="External"/><Relationship Id="rId27" Type="http://schemas.openxmlformats.org/officeDocument/2006/relationships/hyperlink" Target="https://m.edsoo.ru/863e7aae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81b6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9260</Words>
  <Characters>52784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04000000681</dc:creator>
  <cp:lastModifiedBy>Tamara Zinoveva</cp:lastModifiedBy>
  <cp:revision>3</cp:revision>
  <dcterms:created xsi:type="dcterms:W3CDTF">2025-08-18T04:31:00Z</dcterms:created>
  <dcterms:modified xsi:type="dcterms:W3CDTF">2025-09-04T07:02:00Z</dcterms:modified>
</cp:coreProperties>
</file>