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EA" w:rsidRPr="006A0772" w:rsidRDefault="009136EB">
      <w:pPr>
        <w:spacing w:after="0"/>
        <w:ind w:left="120"/>
        <w:jc w:val="center"/>
        <w:rPr>
          <w:lang w:val="ru-RU"/>
        </w:rPr>
      </w:pPr>
      <w:bookmarkStart w:id="0" w:name="block-52080673"/>
      <w:r w:rsidRPr="009136EB">
        <w:rPr>
          <w:lang w:val="ru-RU"/>
        </w:rPr>
        <w:drawing>
          <wp:inline distT="0" distB="0" distL="0" distR="0" wp14:anchorId="75D3476D" wp14:editId="4349D20D">
            <wp:extent cx="6230145" cy="8680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50837" cy="8709279"/>
                    </a:xfrm>
                    <a:prstGeom prst="rect">
                      <a:avLst/>
                    </a:prstGeom>
                  </pic:spPr>
                </pic:pic>
              </a:graphicData>
            </a:graphic>
          </wp:inline>
        </w:drawing>
      </w:r>
    </w:p>
    <w:p w:rsidR="00221EEA" w:rsidRPr="006A0772" w:rsidRDefault="00221EEA">
      <w:pPr>
        <w:spacing w:after="0"/>
        <w:ind w:left="120"/>
        <w:jc w:val="center"/>
        <w:rPr>
          <w:lang w:val="ru-RU"/>
        </w:rPr>
      </w:pPr>
    </w:p>
    <w:p w:rsidR="00221EEA" w:rsidRPr="006A0772" w:rsidRDefault="00B821B4">
      <w:pPr>
        <w:spacing w:after="0" w:line="264" w:lineRule="auto"/>
        <w:ind w:left="120"/>
        <w:jc w:val="both"/>
        <w:rPr>
          <w:lang w:val="ru-RU"/>
        </w:rPr>
      </w:pPr>
      <w:bookmarkStart w:id="1" w:name="block-52080670"/>
      <w:bookmarkStart w:id="2" w:name="_GoBack"/>
      <w:bookmarkEnd w:id="0"/>
      <w:bookmarkEnd w:id="2"/>
      <w:r w:rsidRPr="006A0772">
        <w:rPr>
          <w:rFonts w:ascii="Times New Roman" w:hAnsi="Times New Roman"/>
          <w:b/>
          <w:color w:val="000000"/>
          <w:sz w:val="28"/>
          <w:lang w:val="ru-RU"/>
        </w:rPr>
        <w:lastRenderedPageBreak/>
        <w:t>ПОЯСНИТЕЛЬНАЯ ЗАПИСКА</w:t>
      </w:r>
    </w:p>
    <w:p w:rsidR="00221EEA" w:rsidRPr="006A0772" w:rsidRDefault="00221EEA">
      <w:pPr>
        <w:spacing w:after="0" w:line="264" w:lineRule="auto"/>
        <w:ind w:left="120"/>
        <w:jc w:val="both"/>
        <w:rPr>
          <w:lang w:val="ru-RU"/>
        </w:rPr>
      </w:pP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Программа ОБЗР обеспечивает:</w:t>
      </w:r>
    </w:p>
    <w:p w:rsidR="00221EEA" w:rsidRPr="006A0772" w:rsidRDefault="00B821B4">
      <w:pPr>
        <w:spacing w:after="0"/>
        <w:ind w:firstLine="600"/>
        <w:jc w:val="both"/>
        <w:rPr>
          <w:lang w:val="ru-RU"/>
        </w:rPr>
      </w:pPr>
      <w:r w:rsidRPr="006A077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реализацию оптимального баланса </w:t>
      </w:r>
      <w:proofErr w:type="spellStart"/>
      <w:r w:rsidRPr="006A0772">
        <w:rPr>
          <w:rFonts w:ascii="Times New Roman" w:hAnsi="Times New Roman"/>
          <w:color w:val="000000"/>
          <w:sz w:val="28"/>
          <w:lang w:val="ru-RU"/>
        </w:rPr>
        <w:t>межпредметных</w:t>
      </w:r>
      <w:proofErr w:type="spellEnd"/>
      <w:r w:rsidRPr="006A0772">
        <w:rPr>
          <w:rFonts w:ascii="Times New Roman" w:hAnsi="Times New Roman"/>
          <w:color w:val="000000"/>
          <w:sz w:val="28"/>
          <w:lang w:val="ru-RU"/>
        </w:rPr>
        <w:t xml:space="preserve"> связей и их разумное </w:t>
      </w:r>
      <w:proofErr w:type="spellStart"/>
      <w:r w:rsidRPr="006A0772">
        <w:rPr>
          <w:rFonts w:ascii="Times New Roman" w:hAnsi="Times New Roman"/>
          <w:color w:val="000000"/>
          <w:sz w:val="28"/>
          <w:lang w:val="ru-RU"/>
        </w:rPr>
        <w:t>взаимодополнение</w:t>
      </w:r>
      <w:proofErr w:type="spellEnd"/>
      <w:r w:rsidRPr="006A0772">
        <w:rPr>
          <w:rFonts w:ascii="Times New Roman" w:hAnsi="Times New Roman"/>
          <w:color w:val="000000"/>
          <w:sz w:val="28"/>
          <w:lang w:val="ru-RU"/>
        </w:rPr>
        <w:t>, способствующее формированию практических умений и навыков.</w:t>
      </w:r>
    </w:p>
    <w:p w:rsidR="00221EEA" w:rsidRPr="006A0772" w:rsidRDefault="00B821B4">
      <w:pPr>
        <w:spacing w:after="0"/>
        <w:ind w:left="120"/>
        <w:jc w:val="both"/>
        <w:rPr>
          <w:lang w:val="ru-RU"/>
        </w:rPr>
      </w:pPr>
      <w:r w:rsidRPr="006A0772">
        <w:rPr>
          <w:rFonts w:ascii="Times New Roman" w:hAnsi="Times New Roman"/>
          <w:b/>
          <w:color w:val="000000"/>
          <w:sz w:val="28"/>
          <w:lang w:val="ru-RU"/>
        </w:rPr>
        <w:t>ОБЩАЯ ХАРАКТЕРИСТИКА УЧЕБНОГО ПРЕДМЕТА «ОСНОВЫ БЕЗОПАСНОСТИ И ЗАЩИТЫ РОДИНЫ»</w:t>
      </w:r>
    </w:p>
    <w:p w:rsidR="00221EEA" w:rsidRPr="006A0772" w:rsidRDefault="00B821B4">
      <w:pPr>
        <w:spacing w:after="0"/>
        <w:ind w:firstLine="600"/>
        <w:jc w:val="both"/>
        <w:rPr>
          <w:lang w:val="ru-RU"/>
        </w:rPr>
      </w:pPr>
      <w:r w:rsidRPr="006A077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1 «Безопасное и устойчивое развитие личности, общества, государства»;</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2 «Военная подготовка. Основы военных знаний»;</w:t>
      </w:r>
    </w:p>
    <w:p w:rsidR="00221EEA" w:rsidRPr="006A0772" w:rsidRDefault="00B821B4">
      <w:pPr>
        <w:spacing w:after="0"/>
        <w:ind w:firstLine="600"/>
        <w:jc w:val="both"/>
        <w:rPr>
          <w:lang w:val="ru-RU"/>
        </w:rPr>
      </w:pPr>
      <w:r w:rsidRPr="006A077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4 «Безопасность в быту»;</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5 «Безопасность на транспорте»;</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6 «Безопасность в общественных местах»;</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7 «Безопасность в природной среде»;</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8 «Основы медицинских знаний. Оказание первой помощи»;</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9 «Безопасность в социуме»;</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10 «Безопасность в информационном пространстве»;</w:t>
      </w:r>
    </w:p>
    <w:p w:rsidR="00221EEA" w:rsidRPr="006A0772" w:rsidRDefault="00B821B4">
      <w:pPr>
        <w:spacing w:after="0"/>
        <w:ind w:firstLine="600"/>
        <w:jc w:val="both"/>
        <w:rPr>
          <w:lang w:val="ru-RU"/>
        </w:rPr>
      </w:pPr>
      <w:r w:rsidRPr="006A0772">
        <w:rPr>
          <w:rFonts w:ascii="Times New Roman" w:hAnsi="Times New Roman"/>
          <w:color w:val="333333"/>
          <w:sz w:val="28"/>
          <w:lang w:val="ru-RU"/>
        </w:rPr>
        <w:t>модуль № 11 «Основы противодействия экстремизму и терроризму».</w:t>
      </w:r>
    </w:p>
    <w:p w:rsidR="00221EEA" w:rsidRPr="006A0772" w:rsidRDefault="00B821B4">
      <w:pPr>
        <w:spacing w:after="0"/>
        <w:ind w:firstLine="600"/>
        <w:jc w:val="both"/>
        <w:rPr>
          <w:lang w:val="ru-RU"/>
        </w:rPr>
      </w:pPr>
      <w:r w:rsidRPr="006A077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21EEA" w:rsidRPr="006A0772" w:rsidRDefault="00B821B4">
      <w:pPr>
        <w:spacing w:after="0"/>
        <w:ind w:firstLine="600"/>
        <w:jc w:val="both"/>
        <w:rPr>
          <w:lang w:val="ru-RU"/>
        </w:rPr>
      </w:pPr>
      <w:r w:rsidRPr="006A077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21EEA" w:rsidRPr="006A0772" w:rsidRDefault="00221EEA">
      <w:pPr>
        <w:spacing w:after="0"/>
        <w:ind w:left="120"/>
        <w:rPr>
          <w:lang w:val="ru-RU"/>
        </w:rPr>
      </w:pPr>
    </w:p>
    <w:p w:rsidR="00221EEA" w:rsidRPr="006A0772" w:rsidRDefault="00B821B4">
      <w:pPr>
        <w:spacing w:after="0" w:line="264" w:lineRule="auto"/>
        <w:ind w:firstLine="600"/>
        <w:jc w:val="both"/>
        <w:rPr>
          <w:lang w:val="ru-RU"/>
        </w:rPr>
      </w:pPr>
      <w:r w:rsidRPr="006A077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21EEA" w:rsidRPr="006A0772" w:rsidRDefault="00221EEA">
      <w:pPr>
        <w:spacing w:after="0" w:line="264" w:lineRule="auto"/>
        <w:ind w:left="120"/>
        <w:rPr>
          <w:lang w:val="ru-RU"/>
        </w:rPr>
      </w:pPr>
    </w:p>
    <w:p w:rsidR="00221EEA" w:rsidRPr="006A0772" w:rsidRDefault="00B821B4">
      <w:pPr>
        <w:spacing w:after="0" w:line="264" w:lineRule="auto"/>
        <w:ind w:firstLine="600"/>
        <w:jc w:val="both"/>
        <w:rPr>
          <w:lang w:val="ru-RU"/>
        </w:rPr>
      </w:pPr>
      <w:r w:rsidRPr="006A0772">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21EEA" w:rsidRPr="006A0772" w:rsidRDefault="00221EEA">
      <w:pPr>
        <w:spacing w:after="0"/>
        <w:ind w:left="120"/>
        <w:rPr>
          <w:lang w:val="ru-RU"/>
        </w:rPr>
      </w:pPr>
    </w:p>
    <w:p w:rsidR="00221EEA" w:rsidRPr="006A0772" w:rsidRDefault="00B821B4">
      <w:pPr>
        <w:spacing w:after="0" w:line="264" w:lineRule="auto"/>
        <w:ind w:firstLine="600"/>
        <w:jc w:val="both"/>
        <w:rPr>
          <w:lang w:val="ru-RU"/>
        </w:rPr>
      </w:pPr>
      <w:r w:rsidRPr="006A0772">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21EEA" w:rsidRPr="006A0772" w:rsidRDefault="00B821B4">
      <w:pPr>
        <w:spacing w:after="0" w:line="264" w:lineRule="auto"/>
        <w:ind w:firstLine="600"/>
        <w:jc w:val="both"/>
        <w:rPr>
          <w:lang w:val="ru-RU"/>
        </w:rPr>
      </w:pPr>
      <w:r w:rsidRPr="006A077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21EEA" w:rsidRPr="006A0772" w:rsidRDefault="00B821B4">
      <w:pPr>
        <w:spacing w:after="0" w:line="264" w:lineRule="auto"/>
        <w:ind w:firstLine="600"/>
        <w:jc w:val="both"/>
        <w:rPr>
          <w:lang w:val="ru-RU"/>
        </w:rPr>
      </w:pPr>
      <w:r w:rsidRPr="006A077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6A0772">
        <w:rPr>
          <w:rFonts w:ascii="Times New Roman" w:hAnsi="Times New Roman"/>
          <w:color w:val="000000"/>
          <w:sz w:val="28"/>
          <w:lang w:val="ru-RU"/>
        </w:rPr>
        <w:t>умений</w:t>
      </w:r>
      <w:proofErr w:type="gramEnd"/>
      <w:r w:rsidRPr="006A0772">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6A0772">
        <w:rPr>
          <w:rFonts w:ascii="Times New Roman" w:hAnsi="Times New Roman"/>
          <w:color w:val="000000"/>
          <w:sz w:val="28"/>
          <w:lang w:val="ru-RU"/>
        </w:rPr>
        <w:t>нейтрализовывать</w:t>
      </w:r>
      <w:proofErr w:type="spellEnd"/>
      <w:r w:rsidRPr="006A0772">
        <w:rPr>
          <w:rFonts w:ascii="Times New Roman" w:hAnsi="Times New Roman"/>
          <w:color w:val="000000"/>
          <w:sz w:val="28"/>
          <w:lang w:val="ru-RU"/>
        </w:rPr>
        <w:t xml:space="preserve"> </w:t>
      </w:r>
      <w:r w:rsidRPr="006A077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21EEA" w:rsidRPr="006A0772" w:rsidRDefault="00221EEA">
      <w:pPr>
        <w:spacing w:after="0" w:line="264" w:lineRule="auto"/>
        <w:ind w:left="120"/>
        <w:rPr>
          <w:lang w:val="ru-RU"/>
        </w:rPr>
      </w:pPr>
    </w:p>
    <w:p w:rsidR="00221EEA" w:rsidRPr="006A0772" w:rsidRDefault="00221EEA">
      <w:pPr>
        <w:spacing w:after="0" w:line="264" w:lineRule="auto"/>
        <w:ind w:left="120"/>
        <w:rPr>
          <w:lang w:val="ru-RU"/>
        </w:rPr>
      </w:pPr>
    </w:p>
    <w:p w:rsidR="00221EEA" w:rsidRPr="006A0772" w:rsidRDefault="00B821B4">
      <w:pPr>
        <w:spacing w:after="0" w:line="264" w:lineRule="auto"/>
        <w:ind w:left="120"/>
        <w:jc w:val="both"/>
        <w:rPr>
          <w:lang w:val="ru-RU"/>
        </w:rPr>
      </w:pPr>
      <w:r w:rsidRPr="006A0772">
        <w:rPr>
          <w:rFonts w:ascii="Times New Roman" w:hAnsi="Times New Roman"/>
          <w:b/>
          <w:color w:val="000000"/>
          <w:sz w:val="28"/>
          <w:lang w:val="ru-RU"/>
        </w:rPr>
        <w:t>ЦЕЛЬ ИЗУЧЕНИЯ УЧЕБНОГО ПРЕДМЕТА «ОСНОВЫ БЕЗОПАСНОСТИ И ЗАЩИТЫ РОДИНЫ»</w:t>
      </w:r>
    </w:p>
    <w:p w:rsidR="00221EEA" w:rsidRPr="006A0772" w:rsidRDefault="00221EEA">
      <w:pPr>
        <w:spacing w:after="0" w:line="48" w:lineRule="auto"/>
        <w:ind w:left="120"/>
        <w:jc w:val="both"/>
        <w:rPr>
          <w:lang w:val="ru-RU"/>
        </w:rPr>
      </w:pPr>
    </w:p>
    <w:p w:rsidR="00221EEA" w:rsidRPr="006A0772" w:rsidRDefault="00B821B4">
      <w:pPr>
        <w:spacing w:after="0"/>
        <w:ind w:firstLine="600"/>
        <w:jc w:val="both"/>
        <w:rPr>
          <w:lang w:val="ru-RU"/>
        </w:rPr>
      </w:pPr>
      <w:r w:rsidRPr="006A0772">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21EEA" w:rsidRPr="006A0772" w:rsidRDefault="00B821B4">
      <w:pPr>
        <w:spacing w:after="0"/>
        <w:ind w:firstLine="600"/>
        <w:jc w:val="both"/>
        <w:rPr>
          <w:lang w:val="ru-RU"/>
        </w:rPr>
      </w:pPr>
      <w:proofErr w:type="spellStart"/>
      <w:r w:rsidRPr="006A0772">
        <w:rPr>
          <w:rFonts w:ascii="Times New Roman" w:hAnsi="Times New Roman"/>
          <w:color w:val="000000"/>
          <w:sz w:val="28"/>
          <w:lang w:val="ru-RU"/>
        </w:rPr>
        <w:t>сформированность</w:t>
      </w:r>
      <w:proofErr w:type="spellEnd"/>
      <w:r w:rsidRPr="006A077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21EEA" w:rsidRPr="006A0772" w:rsidRDefault="00221EEA">
      <w:pPr>
        <w:spacing w:after="0" w:line="264" w:lineRule="auto"/>
        <w:ind w:left="120"/>
        <w:jc w:val="both"/>
        <w:rPr>
          <w:lang w:val="ru-RU"/>
        </w:rPr>
      </w:pPr>
    </w:p>
    <w:p w:rsidR="00221EEA" w:rsidRPr="006A0772" w:rsidRDefault="00B821B4">
      <w:pPr>
        <w:spacing w:after="0" w:line="264" w:lineRule="auto"/>
        <w:ind w:left="120"/>
        <w:jc w:val="both"/>
        <w:rPr>
          <w:lang w:val="ru-RU"/>
        </w:rPr>
      </w:pPr>
      <w:r w:rsidRPr="006A0772">
        <w:rPr>
          <w:rFonts w:ascii="Times New Roman" w:hAnsi="Times New Roman"/>
          <w:b/>
          <w:color w:val="000000"/>
          <w:sz w:val="28"/>
          <w:lang w:val="ru-RU"/>
        </w:rPr>
        <w:t>МЕСТО ПРЕДМЕТА В УЧЕБНОМ ПЛАНЕ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21EEA" w:rsidRPr="006A0772" w:rsidRDefault="00221EEA">
      <w:pPr>
        <w:rPr>
          <w:lang w:val="ru-RU"/>
        </w:rPr>
        <w:sectPr w:rsidR="00221EEA" w:rsidRPr="006A0772">
          <w:pgSz w:w="11906" w:h="16383"/>
          <w:pgMar w:top="1134" w:right="850" w:bottom="1134" w:left="1701" w:header="720" w:footer="720" w:gutter="0"/>
          <w:cols w:space="720"/>
        </w:sectPr>
      </w:pPr>
    </w:p>
    <w:p w:rsidR="00221EEA" w:rsidRPr="006A0772" w:rsidRDefault="00B821B4">
      <w:pPr>
        <w:spacing w:after="0" w:line="264" w:lineRule="auto"/>
        <w:ind w:left="120"/>
        <w:jc w:val="both"/>
        <w:rPr>
          <w:lang w:val="ru-RU"/>
        </w:rPr>
      </w:pPr>
      <w:bookmarkStart w:id="3" w:name="block-52080671"/>
      <w:bookmarkEnd w:id="1"/>
      <w:r w:rsidRPr="006A0772">
        <w:rPr>
          <w:rFonts w:ascii="Times New Roman" w:hAnsi="Times New Roman"/>
          <w:b/>
          <w:color w:val="000000"/>
          <w:sz w:val="28"/>
          <w:lang w:val="ru-RU"/>
        </w:rPr>
        <w:lastRenderedPageBreak/>
        <w:t>СОДЕРЖАНИЕ УЧЕБНОГО ПРЕДМЕТА</w:t>
      </w:r>
    </w:p>
    <w:p w:rsidR="00221EEA" w:rsidRPr="006A0772" w:rsidRDefault="00221EEA">
      <w:pPr>
        <w:spacing w:after="0" w:line="120" w:lineRule="auto"/>
        <w:ind w:left="120"/>
        <w:jc w:val="both"/>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1 «Безопасное и устойчивое развитие личности, общества, государства»: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чрезвычайные ситуации природного, техногенного и биолого-социального характера;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информирование и оповещение населения о чрезвычайных ситуациях, система ОКСИОН;</w:t>
      </w:r>
    </w:p>
    <w:p w:rsidR="00221EEA" w:rsidRPr="006A0772" w:rsidRDefault="00B821B4">
      <w:pPr>
        <w:spacing w:after="0"/>
        <w:ind w:firstLine="600"/>
        <w:jc w:val="both"/>
        <w:rPr>
          <w:lang w:val="ru-RU"/>
        </w:rPr>
      </w:pPr>
      <w:r w:rsidRPr="006A0772">
        <w:rPr>
          <w:rFonts w:ascii="Times New Roman" w:hAnsi="Times New Roman"/>
          <w:color w:val="000000"/>
          <w:sz w:val="28"/>
          <w:lang w:val="ru-RU"/>
        </w:rPr>
        <w:t>история развития гражданской обороны;</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сигнал «Внимание всем!», порядок действий населения при его получении;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21EEA" w:rsidRPr="006A0772" w:rsidRDefault="00B821B4">
      <w:pPr>
        <w:spacing w:after="0"/>
        <w:ind w:firstLine="600"/>
        <w:jc w:val="both"/>
        <w:rPr>
          <w:lang w:val="ru-RU"/>
        </w:rPr>
      </w:pPr>
      <w:r w:rsidRPr="006A077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21EEA" w:rsidRPr="006A0772" w:rsidRDefault="00221EEA">
      <w:pPr>
        <w:spacing w:after="0" w:line="120" w:lineRule="auto"/>
        <w:ind w:left="120"/>
        <w:rPr>
          <w:lang w:val="ru-RU"/>
        </w:rPr>
      </w:pPr>
    </w:p>
    <w:p w:rsidR="00221EEA" w:rsidRPr="006A0772" w:rsidRDefault="00B821B4">
      <w:pPr>
        <w:spacing w:after="0" w:line="252" w:lineRule="auto"/>
        <w:ind w:left="120"/>
        <w:rPr>
          <w:lang w:val="ru-RU"/>
        </w:rPr>
      </w:pPr>
      <w:r w:rsidRPr="006A0772">
        <w:rPr>
          <w:rFonts w:ascii="Times New Roman" w:hAnsi="Times New Roman"/>
          <w:b/>
          <w:color w:val="000000"/>
          <w:sz w:val="28"/>
          <w:lang w:val="ru-RU"/>
        </w:rPr>
        <w:t>Модуль № 2 «Военная подготовка. Основы военных знаний»:</w:t>
      </w:r>
    </w:p>
    <w:p w:rsidR="00221EEA" w:rsidRPr="006A0772" w:rsidRDefault="00B821B4">
      <w:pPr>
        <w:spacing w:after="0"/>
        <w:ind w:firstLine="600"/>
        <w:jc w:val="both"/>
        <w:rPr>
          <w:lang w:val="ru-RU"/>
        </w:rPr>
      </w:pPr>
      <w:r w:rsidRPr="006A0772">
        <w:rPr>
          <w:rFonts w:ascii="Times New Roman" w:hAnsi="Times New Roman"/>
          <w:color w:val="000000"/>
          <w:sz w:val="28"/>
          <w:lang w:val="ru-RU"/>
        </w:rPr>
        <w:t>история возникновения и развития Вооруженных Сил Российской Федерации;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этапы становления современных Вооруженных Сил Российской Федерации;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основные направления подготовки к военной службе;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организационная структура Вооруженных Сил Российской Федерации; </w:t>
      </w:r>
    </w:p>
    <w:p w:rsidR="00221EEA" w:rsidRPr="006A0772" w:rsidRDefault="00B821B4">
      <w:pPr>
        <w:spacing w:after="0"/>
        <w:ind w:firstLine="600"/>
        <w:jc w:val="both"/>
        <w:rPr>
          <w:lang w:val="ru-RU"/>
        </w:rPr>
      </w:pPr>
      <w:r w:rsidRPr="006A0772">
        <w:rPr>
          <w:rFonts w:ascii="Times New Roman" w:hAnsi="Times New Roman"/>
          <w:color w:val="000000"/>
          <w:sz w:val="28"/>
          <w:lang w:val="ru-RU"/>
        </w:rPr>
        <w:t>функции и основные задачи современных Вооруженных Сил Российской Федерации;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особенности видов и родов войск Вооруженных Сил Российской Федерации;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воинские символы современных Вооруженных Сил Российской Федерации;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A077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A0772">
        <w:rPr>
          <w:rFonts w:ascii="Times New Roman" w:hAnsi="Times New Roman"/>
          <w:color w:val="000000"/>
          <w:sz w:val="28"/>
          <w:lang w:val="ru-RU"/>
        </w:rPr>
        <w:t>бронезащиты</w:t>
      </w:r>
      <w:proofErr w:type="spellEnd"/>
      <w:r w:rsidRPr="006A0772">
        <w:rPr>
          <w:rFonts w:ascii="Times New Roman" w:hAnsi="Times New Roman"/>
          <w:color w:val="000000"/>
          <w:sz w:val="28"/>
          <w:lang w:val="ru-RU"/>
        </w:rPr>
        <w:t xml:space="preserve"> и экипировки военнослужащего;</w:t>
      </w:r>
    </w:p>
    <w:p w:rsidR="00221EEA" w:rsidRPr="006A0772" w:rsidRDefault="00B821B4">
      <w:pPr>
        <w:spacing w:after="0"/>
        <w:ind w:firstLine="600"/>
        <w:jc w:val="both"/>
        <w:rPr>
          <w:lang w:val="ru-RU"/>
        </w:rPr>
      </w:pPr>
      <w:r w:rsidRPr="006A077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21EEA" w:rsidRPr="006A0772" w:rsidRDefault="00B821B4">
      <w:pPr>
        <w:spacing w:after="0"/>
        <w:ind w:firstLine="600"/>
        <w:jc w:val="both"/>
        <w:rPr>
          <w:lang w:val="ru-RU"/>
        </w:rPr>
      </w:pPr>
      <w:r w:rsidRPr="006A077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21EEA" w:rsidRPr="006A0772" w:rsidRDefault="00B821B4">
      <w:pPr>
        <w:spacing w:after="0"/>
        <w:ind w:firstLine="600"/>
        <w:jc w:val="both"/>
        <w:rPr>
          <w:lang w:val="ru-RU"/>
        </w:rPr>
      </w:pPr>
      <w:r w:rsidRPr="006A0772">
        <w:rPr>
          <w:rFonts w:ascii="Times New Roman" w:hAnsi="Times New Roman"/>
          <w:color w:val="000000"/>
          <w:sz w:val="28"/>
          <w:lang w:val="ru-RU"/>
        </w:rPr>
        <w:t>история создания общевоинских уставов;</w:t>
      </w:r>
    </w:p>
    <w:p w:rsidR="00221EEA" w:rsidRPr="006A0772" w:rsidRDefault="00B821B4">
      <w:pPr>
        <w:spacing w:after="0"/>
        <w:ind w:firstLine="600"/>
        <w:jc w:val="both"/>
        <w:rPr>
          <w:lang w:val="ru-RU"/>
        </w:rPr>
      </w:pPr>
      <w:r w:rsidRPr="006A0772">
        <w:rPr>
          <w:rFonts w:ascii="Times New Roman" w:hAnsi="Times New Roman"/>
          <w:color w:val="000000"/>
          <w:sz w:val="28"/>
          <w:lang w:val="ru-RU"/>
        </w:rPr>
        <w:t>этапы становления современных общевоинских уставов;</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сущность единоначалия;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командиры (начальники) и подчинённые;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старшие и младшие;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приказ (приказание), порядок его отдачи и выполнения;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воинские звания и военная форма одежды;</w:t>
      </w:r>
    </w:p>
    <w:p w:rsidR="00221EEA" w:rsidRPr="006A0772" w:rsidRDefault="00B821B4">
      <w:pPr>
        <w:spacing w:after="0"/>
        <w:ind w:firstLine="600"/>
        <w:jc w:val="both"/>
        <w:rPr>
          <w:lang w:val="ru-RU"/>
        </w:rPr>
      </w:pPr>
      <w:r w:rsidRPr="006A0772">
        <w:rPr>
          <w:rFonts w:ascii="Times New Roman" w:hAnsi="Times New Roman"/>
          <w:color w:val="000000"/>
          <w:sz w:val="28"/>
          <w:lang w:val="ru-RU"/>
        </w:rPr>
        <w:t>воинская дисциплина, её сущность и значение;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обязанности военнослужащих по соблюдению требований воинской дисциплины;</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способы достижения воинской дисциплины;</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положения Строевого устава;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обязанности военнослужащих перед построением и в строю;</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21EEA" w:rsidRPr="006A0772" w:rsidRDefault="00221EEA">
      <w:pPr>
        <w:spacing w:after="0" w:line="120" w:lineRule="auto"/>
        <w:ind w:left="120"/>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3 «Культура безопасности жизнедеятельности в современном обществе»:</w:t>
      </w:r>
    </w:p>
    <w:p w:rsidR="00221EEA" w:rsidRPr="006A0772" w:rsidRDefault="00B821B4">
      <w:pPr>
        <w:spacing w:after="0"/>
        <w:ind w:firstLine="600"/>
        <w:jc w:val="both"/>
        <w:rPr>
          <w:lang w:val="ru-RU"/>
        </w:rPr>
      </w:pPr>
      <w:r w:rsidRPr="006A077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источники и факторы опасности, их классификация;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общие принципы безопасного поведения;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21EEA" w:rsidRPr="006A0772" w:rsidRDefault="00221EEA">
      <w:pPr>
        <w:spacing w:after="0" w:line="120" w:lineRule="auto"/>
        <w:ind w:left="120"/>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4 «Безопасность в быту»:</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основные источники опасности в быту и их классификация;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защита прав потребителя, сроки годности и состав продуктов питания;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бытовые отравления и причины их возникновения;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признаки отравления, приёмы и правила оказания первой помощи;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комплектования и хранения домашней аптечки;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поведения в подъезде и лифте, а также при входе и выходе из них;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пожар и факторы его развития;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первичные средства пожаротушения;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права, обязанности и ответственность граждан в области пожарной безопасности;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ситуации криминогенного характера; </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поведения с малознакомыми людьми;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классификация аварийных ситуаций на коммунальных системах жизнеобеспечения;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21EEA" w:rsidRPr="006A0772" w:rsidRDefault="00221EEA">
      <w:pPr>
        <w:spacing w:after="0"/>
        <w:ind w:left="120"/>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5 «Безопасность на транспорте»: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правила дорожного движения и их значение; </w:t>
      </w:r>
    </w:p>
    <w:p w:rsidR="00221EEA" w:rsidRPr="006A0772" w:rsidRDefault="00B821B4">
      <w:pPr>
        <w:spacing w:after="0"/>
        <w:ind w:firstLine="600"/>
        <w:jc w:val="both"/>
        <w:rPr>
          <w:lang w:val="ru-RU"/>
        </w:rPr>
      </w:pPr>
      <w:r w:rsidRPr="006A0772">
        <w:rPr>
          <w:rFonts w:ascii="Times New Roman" w:hAnsi="Times New Roman"/>
          <w:color w:val="000000"/>
          <w:sz w:val="28"/>
          <w:lang w:val="ru-RU"/>
        </w:rPr>
        <w:t>условия обеспечения безопасности участников дорожного движения;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дорожного движения и дорожные знаки для пешеходов;</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«дорожные ловушки» и правила их предупреждения; </w:t>
      </w:r>
      <w:proofErr w:type="spellStart"/>
      <w:r w:rsidRPr="006A0772">
        <w:rPr>
          <w:rFonts w:ascii="Times New Roman" w:hAnsi="Times New Roman"/>
          <w:color w:val="000000"/>
          <w:sz w:val="28"/>
          <w:lang w:val="ru-RU"/>
        </w:rPr>
        <w:t>световозвращающие</w:t>
      </w:r>
      <w:proofErr w:type="spellEnd"/>
      <w:r w:rsidRPr="006A0772">
        <w:rPr>
          <w:rFonts w:ascii="Times New Roman" w:hAnsi="Times New Roman"/>
          <w:color w:val="000000"/>
          <w:sz w:val="28"/>
          <w:lang w:val="ru-RU"/>
        </w:rPr>
        <w:t xml:space="preserve"> элементы и правила их применения;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дорожного движения для пассажиров;</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поведения пассажира мотоцикла;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дорожные знаки для водителя велосипеда, сигналы велосипедиста;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подготовки велосипеда к пользованию;</w:t>
      </w:r>
    </w:p>
    <w:p w:rsidR="00221EEA" w:rsidRPr="006A0772" w:rsidRDefault="00B821B4">
      <w:pPr>
        <w:spacing w:after="0"/>
        <w:ind w:firstLine="600"/>
        <w:jc w:val="both"/>
        <w:rPr>
          <w:lang w:val="ru-RU"/>
        </w:rPr>
      </w:pPr>
      <w:r w:rsidRPr="006A0772">
        <w:rPr>
          <w:rFonts w:ascii="Times New Roman" w:hAnsi="Times New Roman"/>
          <w:color w:val="000000"/>
          <w:sz w:val="28"/>
          <w:lang w:val="ru-RU"/>
        </w:rPr>
        <w:t>дорожно-транспортные происшествия и причины их возникновения;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основные факторы риска возникновения дорожно-транспортных происшествий;</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очевидца дорожно-транспортного происшествия;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при пожаре на транспорте;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21EEA" w:rsidRPr="006A0772" w:rsidRDefault="00221EEA">
      <w:pPr>
        <w:spacing w:after="0" w:line="120" w:lineRule="auto"/>
        <w:ind w:left="120"/>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6 «Безопасность в общественных местах»: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вызова экстренных служб и порядок взаимодействия с ними;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массовые мероприятия и правила подготовки к ним;</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при беспорядках в местах массового пребывания людей;</w:t>
      </w:r>
    </w:p>
    <w:p w:rsidR="00221EEA" w:rsidRPr="006A0772" w:rsidRDefault="00B821B4">
      <w:pPr>
        <w:spacing w:after="0"/>
        <w:ind w:firstLine="600"/>
        <w:jc w:val="both"/>
        <w:rPr>
          <w:lang w:val="ru-RU"/>
        </w:rPr>
      </w:pPr>
      <w:r w:rsidRPr="006A0772">
        <w:rPr>
          <w:rFonts w:ascii="Times New Roman" w:hAnsi="Times New Roman"/>
          <w:color w:val="000000"/>
          <w:sz w:val="28"/>
          <w:lang w:val="ru-RU"/>
        </w:rPr>
        <w:lastRenderedPageBreak/>
        <w:t>порядок действий при попадании в толпу и давку;</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при обнаружении угрозы возникновения пожара;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при эвакуации из общественных мест и зданий;</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при взаимодействии с правоохранительными органами.</w:t>
      </w:r>
    </w:p>
    <w:p w:rsidR="00221EEA" w:rsidRPr="006A0772" w:rsidRDefault="00221EEA">
      <w:pPr>
        <w:spacing w:after="0"/>
        <w:ind w:left="120"/>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7 «Безопасность в природной среде»: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природные чрезвычайные ситуации и их классификация;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при автономном пребывании в природной среде;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ориентирования на местности, способы подачи сигналов бедствия;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безопасного поведения в горах;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21EEA" w:rsidRPr="006A0772" w:rsidRDefault="00B821B4">
      <w:pPr>
        <w:spacing w:after="0"/>
        <w:ind w:firstLine="600"/>
        <w:jc w:val="both"/>
        <w:rPr>
          <w:lang w:val="ru-RU"/>
        </w:rPr>
      </w:pPr>
      <w:r w:rsidRPr="006A077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сели, их характеристики и опасности, порядок действий при попадании в зону селя;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оползни, их характеристики и опасности, порядок действий при начале оползня;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A0772">
        <w:rPr>
          <w:rFonts w:ascii="Times New Roman" w:hAnsi="Times New Roman"/>
          <w:color w:val="000000"/>
          <w:sz w:val="28"/>
          <w:lang w:val="ru-RU"/>
        </w:rPr>
        <w:t>плавсредствах</w:t>
      </w:r>
      <w:proofErr w:type="spellEnd"/>
      <w:r w:rsidRPr="006A0772">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221EEA" w:rsidRPr="006A0772" w:rsidRDefault="00B821B4">
      <w:pPr>
        <w:spacing w:after="0"/>
        <w:ind w:firstLine="600"/>
        <w:jc w:val="both"/>
        <w:rPr>
          <w:lang w:val="ru-RU"/>
        </w:rPr>
      </w:pPr>
      <w:r w:rsidRPr="006A077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грозы, их характеристики и опасности, порядок действий при попадании в грозу;</w:t>
      </w:r>
    </w:p>
    <w:p w:rsidR="00221EEA" w:rsidRPr="006A0772" w:rsidRDefault="00B821B4">
      <w:pPr>
        <w:spacing w:after="0"/>
        <w:ind w:firstLine="600"/>
        <w:jc w:val="both"/>
        <w:rPr>
          <w:lang w:val="ru-RU"/>
        </w:rPr>
      </w:pPr>
      <w:r w:rsidRPr="006A077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21EEA" w:rsidRPr="006A0772" w:rsidRDefault="00221EEA">
      <w:pPr>
        <w:spacing w:after="0" w:line="120" w:lineRule="auto"/>
        <w:ind w:left="120"/>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8 «Основы медицинских знаний. Оказание первой помощи»: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факторы, влияющие на здоровье человека, опасность вредных привычек;</w:t>
      </w:r>
    </w:p>
    <w:p w:rsidR="00221EEA" w:rsidRPr="006A0772" w:rsidRDefault="00B821B4">
      <w:pPr>
        <w:spacing w:after="0"/>
        <w:ind w:firstLine="600"/>
        <w:jc w:val="both"/>
        <w:rPr>
          <w:lang w:val="ru-RU"/>
        </w:rPr>
      </w:pPr>
      <w:r w:rsidRPr="006A0772">
        <w:rPr>
          <w:rFonts w:ascii="Times New Roman" w:hAnsi="Times New Roman"/>
          <w:color w:val="000000"/>
          <w:sz w:val="28"/>
          <w:lang w:val="ru-RU"/>
        </w:rPr>
        <w:t>элементы здорового образа жизни, ответственность за сохранение здоровья;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понятие «инфекционные заболевания», причины их возникновения;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A0772">
        <w:rPr>
          <w:rFonts w:ascii="Times New Roman" w:hAnsi="Times New Roman"/>
          <w:color w:val="000000"/>
          <w:sz w:val="28"/>
          <w:lang w:val="ru-RU"/>
        </w:rPr>
        <w:t>панфитотия</w:t>
      </w:r>
      <w:proofErr w:type="spellEnd"/>
      <w:r w:rsidRPr="006A0772">
        <w:rPr>
          <w:rFonts w:ascii="Times New Roman" w:hAnsi="Times New Roman"/>
          <w:color w:val="000000"/>
          <w:sz w:val="28"/>
          <w:lang w:val="ru-RU"/>
        </w:rPr>
        <w:t>);</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21EEA" w:rsidRPr="006A0772" w:rsidRDefault="00B821B4">
      <w:pPr>
        <w:spacing w:after="0"/>
        <w:ind w:firstLine="600"/>
        <w:jc w:val="both"/>
        <w:rPr>
          <w:lang w:val="ru-RU"/>
        </w:rPr>
      </w:pPr>
      <w:r w:rsidRPr="006A0772">
        <w:rPr>
          <w:rFonts w:ascii="Times New Roman" w:hAnsi="Times New Roman"/>
          <w:color w:val="000000"/>
          <w:sz w:val="28"/>
          <w:lang w:val="ru-RU"/>
        </w:rPr>
        <w:t>меры профилактики неинфекционных заболеваний и защиты от них;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диспансеризация и её задачи;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понятия «психическое здоровье» и «психологическое благополучие»;</w:t>
      </w:r>
    </w:p>
    <w:p w:rsidR="00221EEA" w:rsidRPr="006A0772" w:rsidRDefault="00B821B4">
      <w:pPr>
        <w:spacing w:after="0"/>
        <w:ind w:firstLine="600"/>
        <w:jc w:val="both"/>
        <w:rPr>
          <w:lang w:val="ru-RU"/>
        </w:rPr>
      </w:pPr>
      <w:r w:rsidRPr="006A0772">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A0772">
        <w:rPr>
          <w:rFonts w:ascii="Times New Roman" w:hAnsi="Times New Roman"/>
          <w:color w:val="000000"/>
          <w:sz w:val="28"/>
          <w:lang w:val="ru-RU"/>
        </w:rPr>
        <w:t>саморегуляции</w:t>
      </w:r>
      <w:proofErr w:type="spellEnd"/>
      <w:r w:rsidRPr="006A0772">
        <w:rPr>
          <w:rFonts w:ascii="Times New Roman" w:hAnsi="Times New Roman"/>
          <w:color w:val="000000"/>
          <w:sz w:val="28"/>
          <w:lang w:val="ru-RU"/>
        </w:rPr>
        <w:t xml:space="preserve"> эмоциональных состояний;</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назначение и состав аптечки первой помощи;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21EEA" w:rsidRPr="006A0772" w:rsidRDefault="00221EEA">
      <w:pPr>
        <w:spacing w:after="0" w:line="120" w:lineRule="auto"/>
        <w:ind w:left="120"/>
        <w:rPr>
          <w:lang w:val="ru-RU"/>
        </w:rPr>
      </w:pPr>
    </w:p>
    <w:p w:rsidR="00221EEA" w:rsidRPr="006A0772" w:rsidRDefault="00B821B4">
      <w:pPr>
        <w:spacing w:after="0" w:line="264" w:lineRule="auto"/>
        <w:ind w:left="120"/>
        <w:rPr>
          <w:lang w:val="ru-RU"/>
        </w:rPr>
      </w:pPr>
      <w:r w:rsidRPr="006A0772">
        <w:rPr>
          <w:rFonts w:ascii="Times New Roman" w:hAnsi="Times New Roman"/>
          <w:b/>
          <w:color w:val="000000"/>
          <w:sz w:val="28"/>
          <w:lang w:val="ru-RU"/>
        </w:rPr>
        <w:t>Модуль № 9 «Безопасность в социуме»: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общение и его значение для человека, способы эффективного общения;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понятие «конфликт» и стадии его развития, факторы и причины развития конфликта;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способ разрешения конфликта с помощью третьей стороны (медиатора);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A0772">
        <w:rPr>
          <w:rFonts w:ascii="Times New Roman" w:hAnsi="Times New Roman"/>
          <w:color w:val="000000"/>
          <w:sz w:val="28"/>
          <w:lang w:val="ru-RU"/>
        </w:rPr>
        <w:t>буллинг</w:t>
      </w:r>
      <w:proofErr w:type="spellEnd"/>
      <w:r w:rsidRPr="006A0772">
        <w:rPr>
          <w:rFonts w:ascii="Times New Roman" w:hAnsi="Times New Roman"/>
          <w:color w:val="000000"/>
          <w:sz w:val="28"/>
          <w:lang w:val="ru-RU"/>
        </w:rPr>
        <w:t>;</w:t>
      </w:r>
    </w:p>
    <w:p w:rsidR="00221EEA" w:rsidRPr="006A0772" w:rsidRDefault="00B821B4">
      <w:pPr>
        <w:spacing w:after="0"/>
        <w:ind w:firstLine="600"/>
        <w:jc w:val="both"/>
        <w:rPr>
          <w:lang w:val="ru-RU"/>
        </w:rPr>
      </w:pPr>
      <w:r w:rsidRPr="006A077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21EEA" w:rsidRPr="006A0772" w:rsidRDefault="00B821B4">
      <w:pPr>
        <w:spacing w:after="0"/>
        <w:ind w:firstLine="600"/>
        <w:jc w:val="both"/>
        <w:rPr>
          <w:lang w:val="ru-RU"/>
        </w:rPr>
      </w:pPr>
      <w:r w:rsidRPr="006A077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безопасной коммуникации с незнакомыми людьми.</w:t>
      </w:r>
    </w:p>
    <w:p w:rsidR="00221EEA" w:rsidRPr="006A0772" w:rsidRDefault="00221EEA">
      <w:pPr>
        <w:spacing w:after="0" w:line="120" w:lineRule="auto"/>
        <w:ind w:left="120"/>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10 «Безопасность в информационном пространстве»: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21EEA" w:rsidRPr="006A0772" w:rsidRDefault="00B821B4">
      <w:pPr>
        <w:spacing w:after="0"/>
        <w:ind w:firstLine="600"/>
        <w:jc w:val="both"/>
        <w:rPr>
          <w:lang w:val="ru-RU"/>
        </w:rPr>
      </w:pPr>
      <w:r w:rsidRPr="006A0772">
        <w:rPr>
          <w:rFonts w:ascii="Times New Roman" w:hAnsi="Times New Roman"/>
          <w:color w:val="000000"/>
          <w:sz w:val="28"/>
          <w:lang w:val="ru-RU"/>
        </w:rPr>
        <w:t>риски и угрозы при использовании Интернета;</w:t>
      </w:r>
    </w:p>
    <w:p w:rsidR="00221EEA" w:rsidRPr="006A0772" w:rsidRDefault="00B821B4">
      <w:pPr>
        <w:spacing w:after="0"/>
        <w:ind w:firstLine="600"/>
        <w:jc w:val="both"/>
        <w:rPr>
          <w:lang w:val="ru-RU"/>
        </w:rPr>
      </w:pPr>
      <w:r w:rsidRPr="006A077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 xml:space="preserve">правила </w:t>
      </w:r>
      <w:proofErr w:type="spellStart"/>
      <w:r w:rsidRPr="006A0772">
        <w:rPr>
          <w:rFonts w:ascii="Times New Roman" w:hAnsi="Times New Roman"/>
          <w:color w:val="000000"/>
          <w:sz w:val="28"/>
          <w:lang w:val="ru-RU"/>
        </w:rPr>
        <w:t>кибергигиены</w:t>
      </w:r>
      <w:proofErr w:type="spellEnd"/>
      <w:r w:rsidRPr="006A0772">
        <w:rPr>
          <w:rFonts w:ascii="Times New Roman" w:hAnsi="Times New Roman"/>
          <w:color w:val="000000"/>
          <w:sz w:val="28"/>
          <w:lang w:val="ru-RU"/>
        </w:rPr>
        <w:t>, необходимые для предупреждения возникновения опасных ситуаций в цифровой среде;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противоправные действия в Интернете;</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A0772">
        <w:rPr>
          <w:rFonts w:ascii="Times New Roman" w:hAnsi="Times New Roman"/>
          <w:color w:val="000000"/>
          <w:sz w:val="28"/>
          <w:lang w:val="ru-RU"/>
        </w:rPr>
        <w:t>кибербуллинга</w:t>
      </w:r>
      <w:proofErr w:type="spellEnd"/>
      <w:r w:rsidRPr="006A0772">
        <w:rPr>
          <w:rFonts w:ascii="Times New Roman" w:hAnsi="Times New Roman"/>
          <w:color w:val="000000"/>
          <w:sz w:val="28"/>
          <w:lang w:val="ru-RU"/>
        </w:rPr>
        <w:t>, вербовки в различные организации и группы);</w:t>
      </w:r>
    </w:p>
    <w:p w:rsidR="00221EEA" w:rsidRPr="006A0772" w:rsidRDefault="00B821B4">
      <w:pPr>
        <w:spacing w:after="0"/>
        <w:ind w:firstLine="600"/>
        <w:jc w:val="both"/>
        <w:rPr>
          <w:lang w:val="ru-RU"/>
        </w:rPr>
      </w:pPr>
      <w:r w:rsidRPr="006A077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21EEA" w:rsidRPr="006A0772" w:rsidRDefault="00221EEA">
      <w:pPr>
        <w:spacing w:after="0"/>
        <w:ind w:left="120"/>
        <w:rPr>
          <w:lang w:val="ru-RU"/>
        </w:rPr>
      </w:pPr>
    </w:p>
    <w:p w:rsidR="00221EEA" w:rsidRPr="006A0772" w:rsidRDefault="00B821B4">
      <w:pPr>
        <w:spacing w:after="0"/>
        <w:ind w:left="120"/>
        <w:rPr>
          <w:lang w:val="ru-RU"/>
        </w:rPr>
      </w:pPr>
      <w:r w:rsidRPr="006A0772">
        <w:rPr>
          <w:rFonts w:ascii="Times New Roman" w:hAnsi="Times New Roman"/>
          <w:b/>
          <w:color w:val="000000"/>
          <w:sz w:val="28"/>
          <w:lang w:val="ru-RU"/>
        </w:rPr>
        <w:t>Модуль № 11 «Основы противодействия экстремизму и терроризму»:</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21EEA" w:rsidRPr="006A0772" w:rsidRDefault="00B821B4">
      <w:pPr>
        <w:spacing w:after="0"/>
        <w:ind w:firstLine="600"/>
        <w:jc w:val="both"/>
        <w:rPr>
          <w:lang w:val="ru-RU"/>
        </w:rPr>
      </w:pPr>
      <w:r w:rsidRPr="006A077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21EEA" w:rsidRPr="006A0772" w:rsidRDefault="00221EEA">
      <w:pPr>
        <w:rPr>
          <w:lang w:val="ru-RU"/>
        </w:rPr>
        <w:sectPr w:rsidR="00221EEA" w:rsidRPr="006A0772">
          <w:pgSz w:w="11906" w:h="16383"/>
          <w:pgMar w:top="1134" w:right="850" w:bottom="1134" w:left="1701" w:header="720" w:footer="720" w:gutter="0"/>
          <w:cols w:space="720"/>
        </w:sectPr>
      </w:pPr>
    </w:p>
    <w:p w:rsidR="00221EEA" w:rsidRPr="006A0772" w:rsidRDefault="00221EEA">
      <w:pPr>
        <w:spacing w:after="0"/>
        <w:ind w:left="120"/>
        <w:rPr>
          <w:lang w:val="ru-RU"/>
        </w:rPr>
      </w:pPr>
      <w:bookmarkStart w:id="4" w:name="block-52080672"/>
      <w:bookmarkEnd w:id="3"/>
    </w:p>
    <w:p w:rsidR="00221EEA" w:rsidRPr="006A0772" w:rsidRDefault="00B821B4">
      <w:pPr>
        <w:spacing w:after="0" w:line="264" w:lineRule="auto"/>
        <w:ind w:left="120"/>
        <w:jc w:val="both"/>
        <w:rPr>
          <w:lang w:val="ru-RU"/>
        </w:rPr>
      </w:pPr>
      <w:r w:rsidRPr="006A0772">
        <w:rPr>
          <w:rFonts w:ascii="Times New Roman" w:hAnsi="Times New Roman"/>
          <w:b/>
          <w:color w:val="000000"/>
          <w:sz w:val="28"/>
          <w:lang w:val="ru-RU"/>
        </w:rPr>
        <w:t>ПЛАНИРУЕМЫЕ ОБРАЗОВАТЕЛЬНЫЕ РЕЗУЛЬТАТЫ</w:t>
      </w:r>
    </w:p>
    <w:p w:rsidR="00221EEA" w:rsidRPr="006A0772" w:rsidRDefault="00221EEA">
      <w:pPr>
        <w:spacing w:after="0" w:line="264" w:lineRule="auto"/>
        <w:ind w:left="120"/>
        <w:jc w:val="both"/>
        <w:rPr>
          <w:lang w:val="ru-RU"/>
        </w:rPr>
      </w:pPr>
    </w:p>
    <w:p w:rsidR="00221EEA" w:rsidRPr="006A0772" w:rsidRDefault="00B821B4">
      <w:pPr>
        <w:spacing w:after="0"/>
        <w:ind w:left="120"/>
        <w:jc w:val="both"/>
        <w:rPr>
          <w:lang w:val="ru-RU"/>
        </w:rPr>
      </w:pPr>
      <w:r w:rsidRPr="006A0772">
        <w:rPr>
          <w:rFonts w:ascii="Times New Roman" w:hAnsi="Times New Roman"/>
          <w:b/>
          <w:color w:val="333333"/>
          <w:sz w:val="28"/>
          <w:lang w:val="ru-RU"/>
        </w:rPr>
        <w:t>ЛИЧНОСТНЫЕ РЕЗУЛЬТАТЫ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21EEA" w:rsidRPr="006A0772" w:rsidRDefault="00B821B4">
      <w:pPr>
        <w:spacing w:after="0"/>
        <w:ind w:firstLine="600"/>
        <w:jc w:val="both"/>
        <w:rPr>
          <w:lang w:val="ru-RU"/>
        </w:rPr>
      </w:pPr>
      <w:r w:rsidRPr="006A0772">
        <w:rPr>
          <w:rFonts w:ascii="Times New Roman" w:hAnsi="Times New Roman"/>
          <w:color w:val="333333"/>
          <w:sz w:val="28"/>
          <w:lang w:val="ru-RU"/>
        </w:rPr>
        <w:t>Личностные результаты изучения ОБЗР включают:</w:t>
      </w:r>
    </w:p>
    <w:p w:rsidR="00221EEA" w:rsidRPr="006A0772" w:rsidRDefault="00B821B4">
      <w:pPr>
        <w:spacing w:after="0"/>
        <w:ind w:firstLine="600"/>
        <w:jc w:val="both"/>
        <w:rPr>
          <w:lang w:val="ru-RU"/>
        </w:rPr>
      </w:pPr>
      <w:r w:rsidRPr="006A0772">
        <w:rPr>
          <w:rFonts w:ascii="Times New Roman" w:hAnsi="Times New Roman"/>
          <w:b/>
          <w:color w:val="333333"/>
          <w:sz w:val="28"/>
          <w:lang w:val="ru-RU"/>
        </w:rPr>
        <w:t>1) патриотическое воспитание: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2) гражданское воспитание: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неприятие любых форм экстремизма, дискриминации;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представление о способах противодействия коррупции;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готовность к участию в гуманитарной деятельности (</w:t>
      </w:r>
      <w:proofErr w:type="spellStart"/>
      <w:r w:rsidRPr="006A0772">
        <w:rPr>
          <w:rFonts w:ascii="Times New Roman" w:hAnsi="Times New Roman"/>
          <w:color w:val="333333"/>
          <w:sz w:val="28"/>
          <w:lang w:val="ru-RU"/>
        </w:rPr>
        <w:t>волонтёрство</w:t>
      </w:r>
      <w:proofErr w:type="spellEnd"/>
      <w:r w:rsidRPr="006A0772">
        <w:rPr>
          <w:rFonts w:ascii="Times New Roman" w:hAnsi="Times New Roman"/>
          <w:color w:val="333333"/>
          <w:sz w:val="28"/>
          <w:lang w:val="ru-RU"/>
        </w:rPr>
        <w:t>, помощь людям, нуждающимся в ней);</w:t>
      </w:r>
    </w:p>
    <w:p w:rsidR="00221EEA" w:rsidRPr="006A0772" w:rsidRDefault="00B821B4">
      <w:pPr>
        <w:spacing w:after="0" w:line="264" w:lineRule="auto"/>
        <w:ind w:firstLine="600"/>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3) духовно-нравственное воспитание: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ориентация на моральные ценности и нормы в ситуациях нравственного выбора;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lastRenderedPageBreak/>
        <w:t>4) эстетическое воспитание: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5) ценности научного познания: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осознание ценности жизни;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умение принимать себя и других людей, не осуждая;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21EEA" w:rsidRPr="006A0772" w:rsidRDefault="00B821B4">
      <w:pPr>
        <w:spacing w:after="0" w:line="264" w:lineRule="auto"/>
        <w:ind w:firstLine="600"/>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7) трудовое воспитание: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готовность адаптироваться в профессиональной среде;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уважение к труду и результатам трудовой деятельности;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8) экологическое воспитание: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готовность к участию в практической деятельности экологической направленности;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21EEA" w:rsidRPr="006A0772" w:rsidRDefault="00221EEA">
      <w:pPr>
        <w:spacing w:after="0"/>
        <w:ind w:left="120"/>
        <w:jc w:val="both"/>
        <w:rPr>
          <w:lang w:val="ru-RU"/>
        </w:rPr>
      </w:pPr>
    </w:p>
    <w:p w:rsidR="00221EEA" w:rsidRPr="006A0772" w:rsidRDefault="00B821B4">
      <w:pPr>
        <w:spacing w:after="0"/>
        <w:ind w:left="120"/>
        <w:jc w:val="both"/>
        <w:rPr>
          <w:lang w:val="ru-RU"/>
        </w:rPr>
      </w:pPr>
      <w:r w:rsidRPr="006A0772">
        <w:rPr>
          <w:rFonts w:ascii="Times New Roman" w:hAnsi="Times New Roman"/>
          <w:b/>
          <w:color w:val="333333"/>
          <w:sz w:val="28"/>
          <w:lang w:val="ru-RU"/>
        </w:rPr>
        <w:t>МЕТАПРЕДМЕТНЫЕ РЕЗУЛЬТАТЫ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Познавательные универсальные учебные действия</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Базовые логические действия: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выявлять и характеризовать существенные признаки объектов (явлений);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предлагать критерии для выявления закономерностей и противоречий;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выявлять дефицит информации, данных, необходимых для решения поставленной задачи;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Базовые исследовательские действия: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Работа с информацией: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эффективно запоминать и систематизировать информацию;</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когнитивных навыков обучающихся.</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Коммуникативные универсальные учебные действия</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Общение: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Регулятивные универсальные учебные действия</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Самоорганизация: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выявлять проблемные вопросы, требующие решения в жизненных и учебных ситуациях;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Самоконтроль, эмоциональный интеллект:</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причины достижения (</w:t>
      </w:r>
      <w:proofErr w:type="spellStart"/>
      <w:r w:rsidRPr="006A0772">
        <w:rPr>
          <w:rFonts w:ascii="Times New Roman" w:hAnsi="Times New Roman"/>
          <w:color w:val="333333"/>
          <w:sz w:val="28"/>
          <w:lang w:val="ru-RU"/>
        </w:rPr>
        <w:t>недостижения</w:t>
      </w:r>
      <w:proofErr w:type="spellEnd"/>
      <w:r w:rsidRPr="006A0772">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оценивать соответствие результата цели и условиям;</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Совместная деятельность:</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A077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21EEA" w:rsidRPr="006A0772" w:rsidRDefault="00B821B4">
      <w:pPr>
        <w:spacing w:after="0"/>
        <w:ind w:firstLine="600"/>
        <w:rPr>
          <w:lang w:val="ru-RU"/>
        </w:rPr>
      </w:pPr>
      <w:bookmarkStart w:id="5" w:name="_Toc134720971"/>
      <w:bookmarkStart w:id="6" w:name="_Toc161857405"/>
      <w:bookmarkEnd w:id="5"/>
      <w:bookmarkEnd w:id="6"/>
      <w:r w:rsidRPr="006A0772">
        <w:rPr>
          <w:rFonts w:ascii="Times New Roman" w:hAnsi="Times New Roman"/>
          <w:b/>
          <w:color w:val="333333"/>
          <w:sz w:val="28"/>
          <w:lang w:val="ru-RU"/>
        </w:rPr>
        <w:t>ПРЕДМЕТНЫЕ РЕЗУЛЬТАТЫ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Предметные результаты характеризуют </w:t>
      </w: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A0772">
        <w:rPr>
          <w:rFonts w:ascii="Times New Roman" w:hAnsi="Times New Roman"/>
          <w:color w:val="333333"/>
          <w:sz w:val="28"/>
          <w:lang w:val="ru-RU"/>
        </w:rPr>
        <w:t>антиэкстремистского</w:t>
      </w:r>
      <w:proofErr w:type="spellEnd"/>
      <w:r w:rsidRPr="006A0772">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Предметные результаты по ОБЗР должны обеспечивать:</w:t>
      </w:r>
    </w:p>
    <w:p w:rsidR="00221EEA" w:rsidRPr="006A0772" w:rsidRDefault="00B821B4">
      <w:pPr>
        <w:numPr>
          <w:ilvl w:val="0"/>
          <w:numId w:val="1"/>
        </w:numPr>
        <w:spacing w:after="0" w:line="264" w:lineRule="auto"/>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21EEA" w:rsidRPr="006A0772" w:rsidRDefault="00B821B4">
      <w:pPr>
        <w:numPr>
          <w:ilvl w:val="0"/>
          <w:numId w:val="1"/>
        </w:numPr>
        <w:spacing w:after="0" w:line="264" w:lineRule="auto"/>
        <w:jc w:val="both"/>
        <w:rPr>
          <w:lang w:val="ru-RU"/>
        </w:rPr>
      </w:pPr>
      <w:r w:rsidRPr="006A0772">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представлений о порядке их применения;</w:t>
      </w:r>
    </w:p>
    <w:p w:rsidR="00221EEA" w:rsidRPr="006A0772" w:rsidRDefault="00B821B4">
      <w:pPr>
        <w:numPr>
          <w:ilvl w:val="0"/>
          <w:numId w:val="1"/>
        </w:numPr>
        <w:spacing w:after="0" w:line="264" w:lineRule="auto"/>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21EEA" w:rsidRPr="006A0772" w:rsidRDefault="00B821B4">
      <w:pPr>
        <w:numPr>
          <w:ilvl w:val="0"/>
          <w:numId w:val="1"/>
        </w:numPr>
        <w:spacing w:after="0" w:line="264" w:lineRule="auto"/>
        <w:jc w:val="both"/>
        <w:rPr>
          <w:lang w:val="ru-RU"/>
        </w:rPr>
      </w:pPr>
      <w:proofErr w:type="spellStart"/>
      <w:r w:rsidRPr="006A0772">
        <w:rPr>
          <w:rFonts w:ascii="Times New Roman" w:hAnsi="Times New Roman"/>
          <w:color w:val="333333"/>
          <w:sz w:val="28"/>
          <w:lang w:val="ru-RU"/>
        </w:rPr>
        <w:lastRenderedPageBreak/>
        <w:t>сформированность</w:t>
      </w:r>
      <w:proofErr w:type="spellEnd"/>
      <w:r w:rsidRPr="006A0772">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221EEA" w:rsidRPr="006A0772" w:rsidRDefault="00B821B4">
      <w:pPr>
        <w:numPr>
          <w:ilvl w:val="0"/>
          <w:numId w:val="1"/>
        </w:numPr>
        <w:spacing w:after="0" w:line="264" w:lineRule="auto"/>
        <w:jc w:val="both"/>
        <w:rPr>
          <w:lang w:val="ru-RU"/>
        </w:rPr>
      </w:pPr>
      <w:r w:rsidRPr="006A077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21EEA" w:rsidRPr="006A0772" w:rsidRDefault="00B821B4">
      <w:pPr>
        <w:numPr>
          <w:ilvl w:val="0"/>
          <w:numId w:val="1"/>
        </w:numPr>
        <w:spacing w:after="0" w:line="264" w:lineRule="auto"/>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21EEA" w:rsidRPr="006A0772" w:rsidRDefault="00B821B4">
      <w:pPr>
        <w:numPr>
          <w:ilvl w:val="0"/>
          <w:numId w:val="1"/>
        </w:numPr>
        <w:spacing w:after="0" w:line="264" w:lineRule="auto"/>
        <w:jc w:val="both"/>
        <w:rPr>
          <w:lang w:val="ru-RU"/>
        </w:rPr>
      </w:pPr>
      <w:r w:rsidRPr="006A077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21EEA" w:rsidRPr="006A0772" w:rsidRDefault="00B821B4">
      <w:pPr>
        <w:numPr>
          <w:ilvl w:val="0"/>
          <w:numId w:val="1"/>
        </w:numPr>
        <w:spacing w:after="0" w:line="264" w:lineRule="auto"/>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21EEA" w:rsidRPr="006A0772" w:rsidRDefault="00B821B4">
      <w:pPr>
        <w:numPr>
          <w:ilvl w:val="0"/>
          <w:numId w:val="1"/>
        </w:numPr>
        <w:spacing w:after="0" w:line="264" w:lineRule="auto"/>
        <w:jc w:val="both"/>
        <w:rPr>
          <w:lang w:val="ru-RU"/>
        </w:rPr>
      </w:pPr>
      <w:r w:rsidRPr="006A0772">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21EEA" w:rsidRPr="006A0772" w:rsidRDefault="00B821B4">
      <w:pPr>
        <w:numPr>
          <w:ilvl w:val="0"/>
          <w:numId w:val="1"/>
        </w:numPr>
        <w:spacing w:after="0" w:line="264" w:lineRule="auto"/>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A0772">
        <w:rPr>
          <w:rFonts w:ascii="Times New Roman" w:hAnsi="Times New Roman"/>
          <w:color w:val="333333"/>
          <w:sz w:val="28"/>
          <w:lang w:val="ru-RU"/>
        </w:rPr>
        <w:t>манипулятивном</w:t>
      </w:r>
      <w:proofErr w:type="spellEnd"/>
      <w:r w:rsidRPr="006A0772">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221EEA" w:rsidRPr="006A0772" w:rsidRDefault="00B821B4">
      <w:pPr>
        <w:numPr>
          <w:ilvl w:val="0"/>
          <w:numId w:val="1"/>
        </w:numPr>
        <w:spacing w:after="0" w:line="264" w:lineRule="auto"/>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21EEA" w:rsidRPr="006A0772" w:rsidRDefault="00B821B4">
      <w:pPr>
        <w:numPr>
          <w:ilvl w:val="0"/>
          <w:numId w:val="1"/>
        </w:numPr>
        <w:spacing w:after="0" w:line="264" w:lineRule="auto"/>
        <w:jc w:val="both"/>
        <w:rPr>
          <w:lang w:val="ru-RU"/>
        </w:rPr>
      </w:pPr>
      <w:r w:rsidRPr="006A0772">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21EEA" w:rsidRPr="006A0772" w:rsidRDefault="00B821B4">
      <w:pPr>
        <w:numPr>
          <w:ilvl w:val="0"/>
          <w:numId w:val="1"/>
        </w:numPr>
        <w:spacing w:after="0" w:line="264" w:lineRule="auto"/>
        <w:jc w:val="both"/>
        <w:rPr>
          <w:lang w:val="ru-RU"/>
        </w:rPr>
      </w:pPr>
      <w:proofErr w:type="spellStart"/>
      <w:r w:rsidRPr="006A0772">
        <w:rPr>
          <w:rFonts w:ascii="Times New Roman" w:hAnsi="Times New Roman"/>
          <w:color w:val="333333"/>
          <w:sz w:val="28"/>
          <w:lang w:val="ru-RU"/>
        </w:rPr>
        <w:t>сформированность</w:t>
      </w:r>
      <w:proofErr w:type="spellEnd"/>
      <w:r w:rsidRPr="006A077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21EEA" w:rsidRPr="006A0772" w:rsidRDefault="00B821B4">
      <w:pPr>
        <w:numPr>
          <w:ilvl w:val="0"/>
          <w:numId w:val="1"/>
        </w:numPr>
        <w:spacing w:after="0" w:line="264" w:lineRule="auto"/>
        <w:jc w:val="both"/>
        <w:rPr>
          <w:lang w:val="ru-RU"/>
        </w:rPr>
      </w:pPr>
      <w:r w:rsidRPr="006A077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21EEA" w:rsidRPr="006A0772" w:rsidRDefault="00B821B4">
      <w:pPr>
        <w:spacing w:after="0"/>
        <w:ind w:firstLine="600"/>
        <w:jc w:val="both"/>
        <w:rPr>
          <w:lang w:val="ru-RU"/>
        </w:rPr>
      </w:pPr>
      <w:r w:rsidRPr="006A0772">
        <w:rPr>
          <w:rFonts w:ascii="Times New Roman" w:hAnsi="Times New Roman"/>
          <w:b/>
          <w:color w:val="333333"/>
          <w:sz w:val="28"/>
          <w:lang w:val="ru-RU"/>
        </w:rPr>
        <w:t xml:space="preserve">8 КЛАСС </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значение Конституции Российской Федерации;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порядок действий населения при объявлении эвакуации;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приводить примеры применения Вооружённых Сил Российской </w:t>
      </w:r>
      <w:proofErr w:type="spellStart"/>
      <w:r w:rsidRPr="006A0772">
        <w:rPr>
          <w:rFonts w:ascii="Times New Roman" w:hAnsi="Times New Roman"/>
          <w:color w:val="333333"/>
          <w:sz w:val="28"/>
          <w:lang w:val="ru-RU"/>
        </w:rPr>
        <w:t>Федерациив</w:t>
      </w:r>
      <w:proofErr w:type="spellEnd"/>
      <w:r w:rsidRPr="006A0772">
        <w:rPr>
          <w:rFonts w:ascii="Times New Roman" w:hAnsi="Times New Roman"/>
          <w:color w:val="333333"/>
          <w:sz w:val="28"/>
          <w:lang w:val="ru-RU"/>
        </w:rPr>
        <w:t xml:space="preserve"> борьбе с неонацизмом и международным терроризмом;</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понятия «воинская обязанность», «военная служба»;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содержание подготовки к службе в армии.</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2 «Военная подготовка. Основы военных знаний»: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владеть информацией о направлениях подготовки к военной службе;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понимать необходимость подготовки к военной службе по основным направлениям;</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об основных образцах вооружения и военной техники;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классификации видов вооружения и военной техники;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иметь представление о современных элементах экипировки и </w:t>
      </w:r>
      <w:proofErr w:type="spellStart"/>
      <w:r w:rsidRPr="006A0772">
        <w:rPr>
          <w:rFonts w:ascii="Times New Roman" w:hAnsi="Times New Roman"/>
          <w:color w:val="333333"/>
          <w:sz w:val="28"/>
          <w:lang w:val="ru-RU"/>
        </w:rPr>
        <w:t>бронезащиты</w:t>
      </w:r>
      <w:proofErr w:type="spellEnd"/>
      <w:r w:rsidRPr="006A0772">
        <w:rPr>
          <w:rFonts w:ascii="Times New Roman" w:hAnsi="Times New Roman"/>
          <w:color w:val="333333"/>
          <w:sz w:val="28"/>
          <w:lang w:val="ru-RU"/>
        </w:rPr>
        <w:t xml:space="preserve"> военнослужащего;</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знать алгоритм надевания экипировки и средств </w:t>
      </w:r>
      <w:proofErr w:type="spellStart"/>
      <w:r w:rsidRPr="006A0772">
        <w:rPr>
          <w:rFonts w:ascii="Times New Roman" w:hAnsi="Times New Roman"/>
          <w:color w:val="333333"/>
          <w:sz w:val="28"/>
          <w:lang w:val="ru-RU"/>
        </w:rPr>
        <w:t>бронезащиты</w:t>
      </w:r>
      <w:proofErr w:type="spellEnd"/>
      <w:r w:rsidRPr="006A0772">
        <w:rPr>
          <w:rFonts w:ascii="Times New Roman" w:hAnsi="Times New Roman"/>
          <w:color w:val="333333"/>
          <w:sz w:val="28"/>
          <w:lang w:val="ru-RU"/>
        </w:rPr>
        <w:t>;</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основные характеристики стрелкового оружия и ручных гранат;</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порядке подчиненности и взаимоотношениях военнослужащих;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понимать порядок отдачи приказа (приказания) и их выполнения;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различать воинские звания и образцы военной формы одежды;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воинской дисциплине, ее сущности и значении;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понимать принципы достижения воинской дисциплины;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уметь оценивать риски нарушения воинской дисциплины;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основные положения Строевого устава;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обязанности военнослужащего перед построением и в строю;</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строевые приёмы на месте без оружия;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выполнять строевые приёмы на месте без оружия.</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значение безопасности жизнедеятельности для человека;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и характеризовать источники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сходство и различия опасной и чрезвычайной ситуаций;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механизм перерастания повседневной ситуации в чрезвычайную ситуацию;</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приводить примеры различных угроз безопасности и характеризовать их;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и обосновывать правила поведения в опасных и чрезвычайных ситуациях.</w:t>
      </w:r>
    </w:p>
    <w:p w:rsidR="00221EEA" w:rsidRPr="006A0772" w:rsidRDefault="00B821B4">
      <w:pPr>
        <w:spacing w:after="0"/>
        <w:ind w:firstLine="600"/>
        <w:jc w:val="both"/>
        <w:rPr>
          <w:lang w:val="ru-RU"/>
        </w:rPr>
      </w:pPr>
      <w:r w:rsidRPr="006A0772">
        <w:rPr>
          <w:rFonts w:ascii="Times New Roman" w:hAnsi="Times New Roman"/>
          <w:b/>
          <w:color w:val="333333"/>
          <w:sz w:val="28"/>
          <w:lang w:val="ru-RU"/>
        </w:rPr>
        <w:t>Предметные результаты по модулю № 4 «Безопасность в быту»:</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особенности жизнеобеспечения жилища;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основные источники опасности в быту;</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бытовые отравления и причины их возникновения;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бытовые травмы и объяснять правила их предупреждения;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безопасного обращения с инструментами;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меры предосторожности от укусов различных животных;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владеть правилами комплектования и хранения домашней аптечки;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A0772">
        <w:rPr>
          <w:rFonts w:ascii="Times New Roman" w:hAnsi="Times New Roman"/>
          <w:color w:val="333333"/>
          <w:sz w:val="28"/>
          <w:lang w:val="ru-RU"/>
        </w:rPr>
        <w:t>электротравме</w:t>
      </w:r>
      <w:proofErr w:type="spellEnd"/>
      <w:r w:rsidRPr="006A0772">
        <w:rPr>
          <w:rFonts w:ascii="Times New Roman" w:hAnsi="Times New Roman"/>
          <w:color w:val="333333"/>
          <w:sz w:val="28"/>
          <w:lang w:val="ru-RU"/>
        </w:rPr>
        <w:t>;</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пожар, его факторы и стадии развития;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безопасных действий при пожаре дома, на балконе, в подъезде, в лифте;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6A0772">
        <w:rPr>
          <w:rFonts w:ascii="Times New Roman" w:hAnsi="Times New Roman"/>
          <w:color w:val="333333"/>
          <w:sz w:val="28"/>
          <w:lang w:val="ru-RU"/>
        </w:rPr>
        <w:t>с экстренным службами</w:t>
      </w:r>
      <w:proofErr w:type="gramEnd"/>
      <w:r w:rsidRPr="006A0772">
        <w:rPr>
          <w:rFonts w:ascii="Times New Roman" w:hAnsi="Times New Roman"/>
          <w:color w:val="333333"/>
          <w:sz w:val="28"/>
          <w:lang w:val="ru-RU"/>
        </w:rPr>
        <w:t>;</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об ответственности за ложные сообщения;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меры по предотвращению проникновения злоумышленников в дом;</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ситуации криминогенного характера;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поведения с малознакомыми людьми;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аварийные ситуации на коммунальных системах жизнеобеспечения;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5 «Безопасность на транспорте»: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дорожного движения и объяснять их значение;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перечислять и характеризовать участников дорожного движения и элементы дороги;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условия обеспечения безопасности участников дорожного движения;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дорожного движения для пешеходов;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и характеризовать дорожные знаки для пешеходов;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«дорожные ловушки» и объяснять правила их предупреждения;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безопасного перехода дороги;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знать правила применения </w:t>
      </w:r>
      <w:proofErr w:type="spellStart"/>
      <w:r w:rsidRPr="006A0772">
        <w:rPr>
          <w:rFonts w:ascii="Times New Roman" w:hAnsi="Times New Roman"/>
          <w:color w:val="333333"/>
          <w:sz w:val="28"/>
          <w:lang w:val="ru-RU"/>
        </w:rPr>
        <w:t>световозвращающих</w:t>
      </w:r>
      <w:proofErr w:type="spellEnd"/>
      <w:r w:rsidRPr="006A0772">
        <w:rPr>
          <w:rFonts w:ascii="Times New Roman" w:hAnsi="Times New Roman"/>
          <w:color w:val="333333"/>
          <w:sz w:val="28"/>
          <w:lang w:val="ru-RU"/>
        </w:rPr>
        <w:t xml:space="preserve"> элементов;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дорожного движения для пассажиров;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обязанности пассажиров маршрутных транспортных средств;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применения ремня безопасности и детских удерживающих устройств;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поведения пассажира мотоцикла;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дорожные знаки для водителя велосипеда, сигналы велосипедиста;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требования правил дорожного движения к водителю мотоцикла;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безопасных действий очевидца дорожно-транспортного происшествия;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порядок действий при пожаре на транспорте;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обязанности пассажиров отдельных видов транспорта;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21EEA" w:rsidRPr="006A0772" w:rsidRDefault="00B821B4">
      <w:pPr>
        <w:spacing w:after="0"/>
        <w:ind w:firstLine="600"/>
        <w:jc w:val="both"/>
        <w:rPr>
          <w:lang w:val="ru-RU"/>
        </w:rPr>
      </w:pPr>
      <w:r w:rsidRPr="006A0772">
        <w:rPr>
          <w:rFonts w:ascii="Times New Roman" w:hAnsi="Times New Roman"/>
          <w:color w:val="333333"/>
          <w:sz w:val="28"/>
          <w:lang w:val="ru-RU"/>
        </w:rPr>
        <w:lastRenderedPageBreak/>
        <w:t>знать способы извлечения пострадавшего из транспорта.</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6 «Безопасность в общественных местах»: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общественные места;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потенциальные источники опасности в общественных местах;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вызова экстренных служб и порядок взаимодействия с ними;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безопасных действий при попадании в толпу и давку;</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безопасных действий при обнаружении угрозы возникновения пожара;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навыки безопасных действий при обрушениях зданий и сооружений;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действий при взаимодействии с правоохранительными органами.</w:t>
      </w:r>
    </w:p>
    <w:p w:rsidR="00221EEA" w:rsidRPr="006A0772" w:rsidRDefault="00B821B4">
      <w:pPr>
        <w:spacing w:after="0"/>
        <w:ind w:firstLine="600"/>
        <w:jc w:val="both"/>
        <w:rPr>
          <w:lang w:val="ru-RU"/>
        </w:rPr>
      </w:pPr>
      <w:r w:rsidRPr="006A0772">
        <w:rPr>
          <w:rFonts w:ascii="Times New Roman" w:hAnsi="Times New Roman"/>
          <w:b/>
          <w:color w:val="333333"/>
          <w:sz w:val="28"/>
          <w:lang w:val="ru-RU"/>
        </w:rPr>
        <w:t>9 КЛАСС</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7 «Безопасность в природной среде»: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и характеризовать чрезвычайные ситуации природного характера;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и характеризовать природные пожары и их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факторы и причины возникновения пожаров;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правилах безопасного поведения в горах;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общие правила безопасного поведения на водоёмах;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само- и взаимопомощи терпящим бедствие на воде;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знать правила поведения при нахождении на </w:t>
      </w:r>
      <w:proofErr w:type="spellStart"/>
      <w:r w:rsidRPr="006A0772">
        <w:rPr>
          <w:rFonts w:ascii="Times New Roman" w:hAnsi="Times New Roman"/>
          <w:color w:val="333333"/>
          <w:sz w:val="28"/>
          <w:lang w:val="ru-RU"/>
        </w:rPr>
        <w:t>плавсредствах</w:t>
      </w:r>
      <w:proofErr w:type="spellEnd"/>
      <w:r w:rsidRPr="006A0772">
        <w:rPr>
          <w:rFonts w:ascii="Times New Roman" w:hAnsi="Times New Roman"/>
          <w:color w:val="333333"/>
          <w:sz w:val="28"/>
          <w:lang w:val="ru-RU"/>
        </w:rPr>
        <w:t xml:space="preserve"> и на льду;</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наводнения, их внешние признаки и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при наводнении;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цунами, их внешние признаки и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при нахождении в зоне цунами;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ураганы, смерчи, их внешние признаки и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при ураганах и смерчах;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грозы, их внешние признаки и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безопасных действий при попадании в грозу;</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землетрясения и извержения вулканов и их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смысл понятий «экология» и «экологическая культура»;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значение экологии для устойчивого развития общества;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факторы, влияющие на здоровье человека;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обосновывать личную ответственность за сохранение здоровья;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понятие «инфекционные заболевания», объяснять причины их возникновения;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A0772">
        <w:rPr>
          <w:rFonts w:ascii="Times New Roman" w:hAnsi="Times New Roman"/>
          <w:color w:val="333333"/>
          <w:sz w:val="28"/>
          <w:lang w:val="ru-RU"/>
        </w:rPr>
        <w:t>панфитотия</w:t>
      </w:r>
      <w:proofErr w:type="spellEnd"/>
      <w:r w:rsidRPr="006A0772">
        <w:rPr>
          <w:rFonts w:ascii="Times New Roman" w:hAnsi="Times New Roman"/>
          <w:color w:val="333333"/>
          <w:sz w:val="28"/>
          <w:lang w:val="ru-RU"/>
        </w:rPr>
        <w:t>);</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понятие «неинфекционные заболевания» и давать их классификацию;</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факторы риска неинфекционных заболеваний;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назначение диспансеризации и раскрывать её задачи;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понятия «психическое здоровье» и «психическое благополучие»;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понятие «стресс» и его влияние на человека;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A0772">
        <w:rPr>
          <w:rFonts w:ascii="Times New Roman" w:hAnsi="Times New Roman"/>
          <w:color w:val="333333"/>
          <w:sz w:val="28"/>
          <w:lang w:val="ru-RU"/>
        </w:rPr>
        <w:t>саморегуляции</w:t>
      </w:r>
      <w:proofErr w:type="spellEnd"/>
      <w:r w:rsidRPr="006A0772">
        <w:rPr>
          <w:rFonts w:ascii="Times New Roman" w:hAnsi="Times New Roman"/>
          <w:color w:val="333333"/>
          <w:sz w:val="28"/>
          <w:lang w:val="ru-RU"/>
        </w:rPr>
        <w:t xml:space="preserve"> эмоциональных состояний;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понятие «первая помощь» и её содержание;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состояния, требующие оказания первой помощи;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действий при оказании первой помощи в различных ситуациях;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приёмы психологической поддержки пострадавшего.</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9 «Безопасность в социуме»: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общение и объяснять его значение для человека;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признаки и анализировать способы эффективного общения;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признаки конструктивного и деструктивного общения;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иметь представление об опасных формах проявления конфликта: агрессия, </w:t>
      </w:r>
      <w:r w:rsidRPr="006A0772">
        <w:rPr>
          <w:rFonts w:ascii="Times New Roman" w:hAnsi="Times New Roman"/>
          <w:color w:val="000000"/>
          <w:sz w:val="28"/>
          <w:lang w:val="ru-RU"/>
        </w:rPr>
        <w:t xml:space="preserve">домашнее насилие и </w:t>
      </w:r>
      <w:proofErr w:type="spellStart"/>
      <w:r w:rsidRPr="006A0772">
        <w:rPr>
          <w:rFonts w:ascii="Times New Roman" w:hAnsi="Times New Roman"/>
          <w:color w:val="000000"/>
          <w:sz w:val="28"/>
          <w:lang w:val="ru-RU"/>
        </w:rPr>
        <w:t>буллинг</w:t>
      </w:r>
      <w:proofErr w:type="spellEnd"/>
      <w:r w:rsidRPr="006A0772">
        <w:rPr>
          <w:rFonts w:ascii="Times New Roman" w:hAnsi="Times New Roman"/>
          <w:color w:val="333333"/>
          <w:sz w:val="28"/>
          <w:lang w:val="ru-RU"/>
        </w:rPr>
        <w:t>;</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манипуляции в ходе межличностного общения;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приёмы распознавания манипуляций и знать способы противостояния ей;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безопасного поведения при коммуникации с незнакомыми людьми.</w:t>
      </w:r>
    </w:p>
    <w:p w:rsidR="00221EEA" w:rsidRPr="006A0772" w:rsidRDefault="00B821B4">
      <w:pPr>
        <w:spacing w:after="0" w:line="264" w:lineRule="auto"/>
        <w:ind w:firstLine="600"/>
        <w:jc w:val="both"/>
        <w:rPr>
          <w:lang w:val="ru-RU"/>
        </w:rPr>
      </w:pPr>
      <w:r w:rsidRPr="006A0772">
        <w:rPr>
          <w:rFonts w:ascii="Times New Roman" w:hAnsi="Times New Roman"/>
          <w:b/>
          <w:color w:val="333333"/>
          <w:sz w:val="28"/>
          <w:lang w:val="ru-RU"/>
        </w:rPr>
        <w:t>Предметные результаты по модулю № 10 «Безопасность в информационном пространстве»: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объяснять положительные возможности цифровой среды;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риски и угрозы при использовании Интернета;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опасные явления цифровой среды;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 xml:space="preserve">иметь навыки соблюдения правил </w:t>
      </w:r>
      <w:proofErr w:type="spellStart"/>
      <w:r w:rsidRPr="006A0772">
        <w:rPr>
          <w:rFonts w:ascii="Times New Roman" w:hAnsi="Times New Roman"/>
          <w:color w:val="333333"/>
          <w:sz w:val="28"/>
          <w:lang w:val="ru-RU"/>
        </w:rPr>
        <w:t>кибергигиены</w:t>
      </w:r>
      <w:proofErr w:type="spellEnd"/>
      <w:r w:rsidRPr="006A0772">
        <w:rPr>
          <w:rFonts w:ascii="Times New Roman" w:hAnsi="Times New Roman"/>
          <w:color w:val="333333"/>
          <w:sz w:val="28"/>
          <w:lang w:val="ru-RU"/>
        </w:rPr>
        <w:t xml:space="preserve"> для предупреждения возникновения опасных ситуаций в цифровой среде;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раскрывать приёмы распознавания опасностей при использовании Интернета;</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противоправные действия в Интернете;</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A0772">
        <w:rPr>
          <w:rFonts w:ascii="Times New Roman" w:hAnsi="Times New Roman"/>
          <w:color w:val="333333"/>
          <w:sz w:val="28"/>
          <w:lang w:val="ru-RU"/>
        </w:rPr>
        <w:t>кибербуллинга</w:t>
      </w:r>
      <w:proofErr w:type="spellEnd"/>
      <w:r w:rsidRPr="006A0772">
        <w:rPr>
          <w:rFonts w:ascii="Times New Roman" w:hAnsi="Times New Roman"/>
          <w:color w:val="333333"/>
          <w:sz w:val="28"/>
          <w:lang w:val="ru-RU"/>
        </w:rPr>
        <w:t>, вербовки в различные организации и группы);</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характеризовать деструктивные течения в Интернете, их признаки и опасности;</w:t>
      </w:r>
    </w:p>
    <w:p w:rsidR="00221EEA" w:rsidRPr="006A0772" w:rsidRDefault="00B821B4">
      <w:pPr>
        <w:spacing w:after="0" w:line="264" w:lineRule="auto"/>
        <w:ind w:firstLine="600"/>
        <w:jc w:val="both"/>
        <w:rPr>
          <w:lang w:val="ru-RU"/>
        </w:rPr>
      </w:pPr>
      <w:r w:rsidRPr="006A077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21EEA" w:rsidRPr="006A0772" w:rsidRDefault="00B821B4">
      <w:pPr>
        <w:spacing w:after="0"/>
        <w:ind w:firstLine="600"/>
        <w:jc w:val="both"/>
        <w:rPr>
          <w:lang w:val="ru-RU"/>
        </w:rPr>
      </w:pPr>
      <w:r w:rsidRPr="006A077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21EEA" w:rsidRPr="006A0772" w:rsidRDefault="00B821B4">
      <w:pPr>
        <w:spacing w:after="0"/>
        <w:ind w:firstLine="600"/>
        <w:jc w:val="both"/>
        <w:rPr>
          <w:lang w:val="ru-RU"/>
        </w:rPr>
      </w:pPr>
      <w:r w:rsidRPr="006A077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21EEA" w:rsidRPr="006A0772" w:rsidRDefault="00B821B4">
      <w:pPr>
        <w:spacing w:after="0"/>
        <w:ind w:firstLine="600"/>
        <w:jc w:val="both"/>
        <w:rPr>
          <w:lang w:val="ru-RU"/>
        </w:rPr>
      </w:pPr>
      <w:r w:rsidRPr="006A077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21EEA" w:rsidRPr="006A0772" w:rsidRDefault="00B821B4">
      <w:pPr>
        <w:spacing w:after="0"/>
        <w:ind w:firstLine="600"/>
        <w:jc w:val="both"/>
        <w:rPr>
          <w:lang w:val="ru-RU"/>
        </w:rPr>
      </w:pPr>
      <w:r w:rsidRPr="006A077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21EEA" w:rsidRPr="006A0772" w:rsidRDefault="00B821B4">
      <w:pPr>
        <w:spacing w:after="0"/>
        <w:ind w:firstLine="600"/>
        <w:jc w:val="both"/>
        <w:rPr>
          <w:lang w:val="ru-RU"/>
        </w:rPr>
      </w:pPr>
      <w:r w:rsidRPr="006A0772">
        <w:rPr>
          <w:rFonts w:ascii="Times New Roman" w:hAnsi="Times New Roman"/>
          <w:color w:val="333333"/>
          <w:sz w:val="28"/>
          <w:lang w:val="ru-RU"/>
        </w:rPr>
        <w:t>знать уровни террористической опасности и цели контртеррористической операции;</w:t>
      </w:r>
    </w:p>
    <w:p w:rsidR="00221EEA" w:rsidRPr="006A0772" w:rsidRDefault="00B821B4">
      <w:pPr>
        <w:spacing w:after="0"/>
        <w:ind w:firstLine="600"/>
        <w:jc w:val="both"/>
        <w:rPr>
          <w:lang w:val="ru-RU"/>
        </w:rPr>
      </w:pPr>
      <w:r w:rsidRPr="006A0772">
        <w:rPr>
          <w:rFonts w:ascii="Times New Roman" w:hAnsi="Times New Roman"/>
          <w:color w:val="333333"/>
          <w:sz w:val="28"/>
          <w:lang w:val="ru-RU"/>
        </w:rPr>
        <w:t>характеризовать признаки вовлечения в террористическую деятельность;</w:t>
      </w:r>
    </w:p>
    <w:p w:rsidR="00221EEA" w:rsidRPr="006A0772" w:rsidRDefault="00B821B4">
      <w:pPr>
        <w:spacing w:after="0"/>
        <w:ind w:firstLine="600"/>
        <w:jc w:val="both"/>
        <w:rPr>
          <w:lang w:val="ru-RU"/>
        </w:rPr>
      </w:pPr>
      <w:r w:rsidRPr="006A077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21EEA" w:rsidRPr="006A0772" w:rsidRDefault="00B821B4">
      <w:pPr>
        <w:spacing w:after="0"/>
        <w:ind w:firstLine="600"/>
        <w:jc w:val="both"/>
        <w:rPr>
          <w:lang w:val="ru-RU"/>
        </w:rPr>
      </w:pPr>
      <w:r w:rsidRPr="006A077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21EEA" w:rsidRPr="006A0772" w:rsidRDefault="00B821B4">
      <w:pPr>
        <w:spacing w:after="0"/>
        <w:ind w:firstLine="600"/>
        <w:jc w:val="both"/>
        <w:rPr>
          <w:lang w:val="ru-RU"/>
        </w:rPr>
      </w:pPr>
      <w:r w:rsidRPr="006A077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21EEA" w:rsidRPr="006A0772" w:rsidRDefault="00221EEA">
      <w:pPr>
        <w:rPr>
          <w:lang w:val="ru-RU"/>
        </w:rPr>
        <w:sectPr w:rsidR="00221EEA" w:rsidRPr="006A0772">
          <w:pgSz w:w="11906" w:h="16383"/>
          <w:pgMar w:top="1134" w:right="850" w:bottom="1134" w:left="1701" w:header="720" w:footer="720" w:gutter="0"/>
          <w:cols w:space="720"/>
        </w:sectPr>
      </w:pPr>
    </w:p>
    <w:p w:rsidR="00221EEA" w:rsidRDefault="00B821B4">
      <w:pPr>
        <w:spacing w:after="0"/>
        <w:ind w:left="120"/>
      </w:pPr>
      <w:bookmarkStart w:id="7" w:name="block-52080668"/>
      <w:bookmarkEnd w:id="4"/>
      <w:r w:rsidRPr="006A07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1EEA" w:rsidRDefault="00B821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21EEA">
        <w:trPr>
          <w:trHeight w:val="144"/>
          <w:tblCellSpacing w:w="20" w:type="nil"/>
        </w:trPr>
        <w:tc>
          <w:tcPr>
            <w:tcW w:w="456" w:type="dxa"/>
            <w:vMerge w:val="restart"/>
            <w:tcMar>
              <w:top w:w="50" w:type="dxa"/>
              <w:left w:w="100" w:type="dxa"/>
            </w:tcMar>
            <w:vAlign w:val="center"/>
          </w:tcPr>
          <w:p w:rsidR="00221EEA" w:rsidRDefault="00B821B4">
            <w:pPr>
              <w:spacing w:after="0"/>
              <w:ind w:left="135"/>
            </w:pPr>
            <w:r>
              <w:rPr>
                <w:rFonts w:ascii="Times New Roman" w:hAnsi="Times New Roman"/>
                <w:b/>
                <w:color w:val="000000"/>
                <w:sz w:val="24"/>
              </w:rPr>
              <w:t xml:space="preserve">№ п/п </w:t>
            </w:r>
          </w:p>
          <w:p w:rsidR="00221EEA" w:rsidRDefault="00221EEA">
            <w:pPr>
              <w:spacing w:after="0"/>
              <w:ind w:left="135"/>
            </w:pPr>
          </w:p>
        </w:tc>
        <w:tc>
          <w:tcPr>
            <w:tcW w:w="3168" w:type="dxa"/>
            <w:vMerge w:val="restart"/>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1EEA" w:rsidRDefault="00221EEA">
            <w:pPr>
              <w:spacing w:after="0"/>
              <w:ind w:left="135"/>
            </w:pPr>
          </w:p>
        </w:tc>
        <w:tc>
          <w:tcPr>
            <w:tcW w:w="0" w:type="auto"/>
            <w:gridSpan w:val="3"/>
            <w:tcMar>
              <w:top w:w="50" w:type="dxa"/>
              <w:left w:w="100" w:type="dxa"/>
            </w:tcMar>
            <w:vAlign w:val="center"/>
          </w:tcPr>
          <w:p w:rsidR="00221EEA" w:rsidRDefault="00B821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1EEA" w:rsidRDefault="00221EEA">
            <w:pPr>
              <w:spacing w:after="0"/>
              <w:ind w:left="135"/>
            </w:pPr>
          </w:p>
        </w:tc>
      </w:tr>
      <w:tr w:rsidR="00221EEA">
        <w:trPr>
          <w:trHeight w:val="144"/>
          <w:tblCellSpacing w:w="20" w:type="nil"/>
        </w:trPr>
        <w:tc>
          <w:tcPr>
            <w:tcW w:w="0" w:type="auto"/>
            <w:vMerge/>
            <w:tcBorders>
              <w:top w:val="nil"/>
            </w:tcBorders>
            <w:tcMar>
              <w:top w:w="50" w:type="dxa"/>
              <w:left w:w="100" w:type="dxa"/>
            </w:tcMar>
          </w:tcPr>
          <w:p w:rsidR="00221EEA" w:rsidRDefault="00221EEA"/>
        </w:tc>
        <w:tc>
          <w:tcPr>
            <w:tcW w:w="0" w:type="auto"/>
            <w:vMerge/>
            <w:tcBorders>
              <w:top w:val="nil"/>
            </w:tcBorders>
            <w:tcMar>
              <w:top w:w="50" w:type="dxa"/>
              <w:left w:w="100" w:type="dxa"/>
            </w:tcMar>
          </w:tcPr>
          <w:p w:rsidR="00221EEA" w:rsidRDefault="00221EEA"/>
        </w:tc>
        <w:tc>
          <w:tcPr>
            <w:tcW w:w="966" w:type="dxa"/>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1EEA" w:rsidRDefault="00221EEA">
            <w:pPr>
              <w:spacing w:after="0"/>
              <w:ind w:left="135"/>
            </w:pPr>
          </w:p>
        </w:tc>
        <w:tc>
          <w:tcPr>
            <w:tcW w:w="1687" w:type="dxa"/>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1EEA" w:rsidRDefault="00221EEA">
            <w:pPr>
              <w:spacing w:after="0"/>
              <w:ind w:left="135"/>
            </w:pPr>
          </w:p>
        </w:tc>
        <w:tc>
          <w:tcPr>
            <w:tcW w:w="1774" w:type="dxa"/>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1EEA" w:rsidRDefault="00221EEA">
            <w:pPr>
              <w:spacing w:after="0"/>
              <w:ind w:left="135"/>
            </w:pPr>
          </w:p>
        </w:tc>
        <w:tc>
          <w:tcPr>
            <w:tcW w:w="0" w:type="auto"/>
            <w:vMerge/>
            <w:tcBorders>
              <w:top w:val="nil"/>
            </w:tcBorders>
            <w:tcMar>
              <w:top w:w="50" w:type="dxa"/>
              <w:left w:w="100" w:type="dxa"/>
            </w:tcMar>
          </w:tcPr>
          <w:p w:rsidR="00221EEA" w:rsidRDefault="00221EEA"/>
        </w:tc>
      </w:tr>
      <w:tr w:rsidR="00221EEA" w:rsidRPr="009136EB">
        <w:trPr>
          <w:trHeight w:val="144"/>
          <w:tblCellSpacing w:w="20" w:type="nil"/>
        </w:trPr>
        <w:tc>
          <w:tcPr>
            <w:tcW w:w="456" w:type="dxa"/>
            <w:tcMar>
              <w:top w:w="50" w:type="dxa"/>
              <w:left w:w="100" w:type="dxa"/>
            </w:tcMar>
            <w:vAlign w:val="center"/>
          </w:tcPr>
          <w:p w:rsidR="00221EEA" w:rsidRDefault="00B821B4">
            <w:pPr>
              <w:spacing w:after="0"/>
            </w:pPr>
            <w:r>
              <w:rPr>
                <w:rFonts w:ascii="Times New Roman" w:hAnsi="Times New Roman"/>
                <w:color w:val="000000"/>
                <w:sz w:val="24"/>
              </w:rPr>
              <w:t>1</w:t>
            </w:r>
          </w:p>
        </w:tc>
        <w:tc>
          <w:tcPr>
            <w:tcW w:w="3168"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21EEA" w:rsidRDefault="00221EEA">
            <w:pPr>
              <w:spacing w:after="0"/>
              <w:ind w:left="135"/>
              <w:jc w:val="center"/>
            </w:pPr>
          </w:p>
        </w:tc>
        <w:tc>
          <w:tcPr>
            <w:tcW w:w="1774" w:type="dxa"/>
            <w:tcMar>
              <w:top w:w="50" w:type="dxa"/>
              <w:left w:w="100" w:type="dxa"/>
            </w:tcMar>
            <w:vAlign w:val="center"/>
          </w:tcPr>
          <w:p w:rsidR="00221EEA" w:rsidRDefault="00221EEA">
            <w:pPr>
              <w:spacing w:after="0"/>
              <w:ind w:left="135"/>
              <w:jc w:val="center"/>
            </w:pPr>
          </w:p>
        </w:tc>
        <w:tc>
          <w:tcPr>
            <w:tcW w:w="2615"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419506</w:t>
              </w:r>
            </w:hyperlink>
          </w:p>
        </w:tc>
      </w:tr>
      <w:tr w:rsidR="00221EEA" w:rsidRPr="009136EB">
        <w:trPr>
          <w:trHeight w:val="144"/>
          <w:tblCellSpacing w:w="20" w:type="nil"/>
        </w:trPr>
        <w:tc>
          <w:tcPr>
            <w:tcW w:w="456" w:type="dxa"/>
            <w:tcMar>
              <w:top w:w="50" w:type="dxa"/>
              <w:left w:w="100" w:type="dxa"/>
            </w:tcMar>
            <w:vAlign w:val="center"/>
          </w:tcPr>
          <w:p w:rsidR="00221EEA" w:rsidRDefault="00B821B4">
            <w:pPr>
              <w:spacing w:after="0"/>
            </w:pPr>
            <w:r>
              <w:rPr>
                <w:rFonts w:ascii="Times New Roman" w:hAnsi="Times New Roman"/>
                <w:color w:val="000000"/>
                <w:sz w:val="24"/>
              </w:rPr>
              <w:t>2</w:t>
            </w:r>
          </w:p>
        </w:tc>
        <w:tc>
          <w:tcPr>
            <w:tcW w:w="3168"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21EEA" w:rsidRDefault="00221EEA">
            <w:pPr>
              <w:spacing w:after="0"/>
              <w:ind w:left="135"/>
              <w:jc w:val="center"/>
            </w:pPr>
          </w:p>
        </w:tc>
        <w:tc>
          <w:tcPr>
            <w:tcW w:w="1774" w:type="dxa"/>
            <w:tcMar>
              <w:top w:w="50" w:type="dxa"/>
              <w:left w:w="100" w:type="dxa"/>
            </w:tcMar>
            <w:vAlign w:val="center"/>
          </w:tcPr>
          <w:p w:rsidR="00221EEA" w:rsidRDefault="00221EEA">
            <w:pPr>
              <w:spacing w:after="0"/>
              <w:ind w:left="135"/>
              <w:jc w:val="center"/>
            </w:pPr>
          </w:p>
        </w:tc>
        <w:tc>
          <w:tcPr>
            <w:tcW w:w="2615"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419506</w:t>
              </w:r>
            </w:hyperlink>
          </w:p>
        </w:tc>
      </w:tr>
      <w:tr w:rsidR="00221EEA" w:rsidRPr="009136EB">
        <w:trPr>
          <w:trHeight w:val="144"/>
          <w:tblCellSpacing w:w="20" w:type="nil"/>
        </w:trPr>
        <w:tc>
          <w:tcPr>
            <w:tcW w:w="456" w:type="dxa"/>
            <w:tcMar>
              <w:top w:w="50" w:type="dxa"/>
              <w:left w:w="100" w:type="dxa"/>
            </w:tcMar>
            <w:vAlign w:val="center"/>
          </w:tcPr>
          <w:p w:rsidR="00221EEA" w:rsidRDefault="00B821B4">
            <w:pPr>
              <w:spacing w:after="0"/>
            </w:pPr>
            <w:r>
              <w:rPr>
                <w:rFonts w:ascii="Times New Roman" w:hAnsi="Times New Roman"/>
                <w:color w:val="000000"/>
                <w:sz w:val="24"/>
              </w:rPr>
              <w:t>3</w:t>
            </w:r>
          </w:p>
        </w:tc>
        <w:tc>
          <w:tcPr>
            <w:tcW w:w="3168"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21EEA" w:rsidRDefault="00221EEA">
            <w:pPr>
              <w:spacing w:after="0"/>
              <w:ind w:left="135"/>
              <w:jc w:val="center"/>
            </w:pPr>
          </w:p>
        </w:tc>
        <w:tc>
          <w:tcPr>
            <w:tcW w:w="1774" w:type="dxa"/>
            <w:tcMar>
              <w:top w:w="50" w:type="dxa"/>
              <w:left w:w="100" w:type="dxa"/>
            </w:tcMar>
            <w:vAlign w:val="center"/>
          </w:tcPr>
          <w:p w:rsidR="00221EEA" w:rsidRDefault="00221EEA">
            <w:pPr>
              <w:spacing w:after="0"/>
              <w:ind w:left="135"/>
              <w:jc w:val="center"/>
            </w:pPr>
          </w:p>
        </w:tc>
        <w:tc>
          <w:tcPr>
            <w:tcW w:w="2615"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419506</w:t>
              </w:r>
            </w:hyperlink>
          </w:p>
        </w:tc>
      </w:tr>
      <w:tr w:rsidR="00221EEA" w:rsidRPr="009136EB">
        <w:trPr>
          <w:trHeight w:val="144"/>
          <w:tblCellSpacing w:w="20" w:type="nil"/>
        </w:trPr>
        <w:tc>
          <w:tcPr>
            <w:tcW w:w="456" w:type="dxa"/>
            <w:tcMar>
              <w:top w:w="50" w:type="dxa"/>
              <w:left w:w="100" w:type="dxa"/>
            </w:tcMar>
            <w:vAlign w:val="center"/>
          </w:tcPr>
          <w:p w:rsidR="00221EEA" w:rsidRDefault="00B821B4">
            <w:pPr>
              <w:spacing w:after="0"/>
            </w:pPr>
            <w:r>
              <w:rPr>
                <w:rFonts w:ascii="Times New Roman" w:hAnsi="Times New Roman"/>
                <w:color w:val="000000"/>
                <w:sz w:val="24"/>
              </w:rPr>
              <w:t>4</w:t>
            </w:r>
          </w:p>
        </w:tc>
        <w:tc>
          <w:tcPr>
            <w:tcW w:w="3168" w:type="dxa"/>
            <w:tcMar>
              <w:top w:w="50" w:type="dxa"/>
              <w:left w:w="100" w:type="dxa"/>
            </w:tcMar>
            <w:vAlign w:val="center"/>
          </w:tcPr>
          <w:p w:rsidR="00221EEA" w:rsidRDefault="00B82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221EEA" w:rsidRDefault="00B821B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1EEA" w:rsidRDefault="00221EEA">
            <w:pPr>
              <w:spacing w:after="0"/>
              <w:ind w:left="135"/>
              <w:jc w:val="center"/>
            </w:pPr>
          </w:p>
        </w:tc>
        <w:tc>
          <w:tcPr>
            <w:tcW w:w="1774" w:type="dxa"/>
            <w:tcMar>
              <w:top w:w="50" w:type="dxa"/>
              <w:left w:w="100" w:type="dxa"/>
            </w:tcMar>
            <w:vAlign w:val="center"/>
          </w:tcPr>
          <w:p w:rsidR="00221EEA" w:rsidRDefault="00221EEA">
            <w:pPr>
              <w:spacing w:after="0"/>
              <w:ind w:left="135"/>
              <w:jc w:val="center"/>
            </w:pPr>
          </w:p>
        </w:tc>
        <w:tc>
          <w:tcPr>
            <w:tcW w:w="2615"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419506</w:t>
              </w:r>
            </w:hyperlink>
          </w:p>
        </w:tc>
      </w:tr>
      <w:tr w:rsidR="00221EEA" w:rsidRPr="009136EB">
        <w:trPr>
          <w:trHeight w:val="144"/>
          <w:tblCellSpacing w:w="20" w:type="nil"/>
        </w:trPr>
        <w:tc>
          <w:tcPr>
            <w:tcW w:w="456" w:type="dxa"/>
            <w:tcMar>
              <w:top w:w="50" w:type="dxa"/>
              <w:left w:w="100" w:type="dxa"/>
            </w:tcMar>
            <w:vAlign w:val="center"/>
          </w:tcPr>
          <w:p w:rsidR="00221EEA" w:rsidRDefault="00B821B4">
            <w:pPr>
              <w:spacing w:after="0"/>
            </w:pPr>
            <w:r>
              <w:rPr>
                <w:rFonts w:ascii="Times New Roman" w:hAnsi="Times New Roman"/>
                <w:color w:val="000000"/>
                <w:sz w:val="24"/>
              </w:rPr>
              <w:t>5</w:t>
            </w:r>
          </w:p>
        </w:tc>
        <w:tc>
          <w:tcPr>
            <w:tcW w:w="3168" w:type="dxa"/>
            <w:tcMar>
              <w:top w:w="50" w:type="dxa"/>
              <w:left w:w="100" w:type="dxa"/>
            </w:tcMar>
            <w:vAlign w:val="center"/>
          </w:tcPr>
          <w:p w:rsidR="00221EEA" w:rsidRDefault="00B82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221EEA" w:rsidRDefault="00B821B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21EEA" w:rsidRDefault="00221EEA">
            <w:pPr>
              <w:spacing w:after="0"/>
              <w:ind w:left="135"/>
              <w:jc w:val="center"/>
            </w:pPr>
          </w:p>
        </w:tc>
        <w:tc>
          <w:tcPr>
            <w:tcW w:w="1774" w:type="dxa"/>
            <w:tcMar>
              <w:top w:w="50" w:type="dxa"/>
              <w:left w:w="100" w:type="dxa"/>
            </w:tcMar>
            <w:vAlign w:val="center"/>
          </w:tcPr>
          <w:p w:rsidR="00221EEA" w:rsidRDefault="00221EEA">
            <w:pPr>
              <w:spacing w:after="0"/>
              <w:ind w:left="135"/>
              <w:jc w:val="center"/>
            </w:pPr>
          </w:p>
        </w:tc>
        <w:tc>
          <w:tcPr>
            <w:tcW w:w="2615"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419506</w:t>
              </w:r>
            </w:hyperlink>
          </w:p>
        </w:tc>
      </w:tr>
      <w:tr w:rsidR="00221EEA" w:rsidRPr="009136EB">
        <w:trPr>
          <w:trHeight w:val="144"/>
          <w:tblCellSpacing w:w="20" w:type="nil"/>
        </w:trPr>
        <w:tc>
          <w:tcPr>
            <w:tcW w:w="456" w:type="dxa"/>
            <w:tcMar>
              <w:top w:w="50" w:type="dxa"/>
              <w:left w:w="100" w:type="dxa"/>
            </w:tcMar>
            <w:vAlign w:val="center"/>
          </w:tcPr>
          <w:p w:rsidR="00221EEA" w:rsidRDefault="00B821B4">
            <w:pPr>
              <w:spacing w:after="0"/>
            </w:pPr>
            <w:r>
              <w:rPr>
                <w:rFonts w:ascii="Times New Roman" w:hAnsi="Times New Roman"/>
                <w:color w:val="000000"/>
                <w:sz w:val="24"/>
              </w:rPr>
              <w:t>6</w:t>
            </w:r>
          </w:p>
        </w:tc>
        <w:tc>
          <w:tcPr>
            <w:tcW w:w="3168"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21EEA" w:rsidRDefault="00221EEA">
            <w:pPr>
              <w:spacing w:after="0"/>
              <w:ind w:left="135"/>
              <w:jc w:val="center"/>
            </w:pPr>
          </w:p>
        </w:tc>
        <w:tc>
          <w:tcPr>
            <w:tcW w:w="1774" w:type="dxa"/>
            <w:tcMar>
              <w:top w:w="50" w:type="dxa"/>
              <w:left w:w="100" w:type="dxa"/>
            </w:tcMar>
            <w:vAlign w:val="center"/>
          </w:tcPr>
          <w:p w:rsidR="00221EEA" w:rsidRDefault="00221EEA">
            <w:pPr>
              <w:spacing w:after="0"/>
              <w:ind w:left="135"/>
              <w:jc w:val="center"/>
            </w:pPr>
          </w:p>
        </w:tc>
        <w:tc>
          <w:tcPr>
            <w:tcW w:w="2615"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419506</w:t>
              </w:r>
            </w:hyperlink>
          </w:p>
        </w:tc>
      </w:tr>
      <w:tr w:rsidR="00221EEA">
        <w:trPr>
          <w:trHeight w:val="144"/>
          <w:tblCellSpacing w:w="20" w:type="nil"/>
        </w:trPr>
        <w:tc>
          <w:tcPr>
            <w:tcW w:w="0" w:type="auto"/>
            <w:gridSpan w:val="2"/>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21EEA" w:rsidRDefault="00B821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21EEA" w:rsidRDefault="00B821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1EEA" w:rsidRDefault="00221EEA"/>
        </w:tc>
      </w:tr>
    </w:tbl>
    <w:p w:rsidR="00221EEA" w:rsidRDefault="00221EEA">
      <w:pPr>
        <w:sectPr w:rsidR="00221EEA">
          <w:pgSz w:w="16383" w:h="11906" w:orient="landscape"/>
          <w:pgMar w:top="1134" w:right="850" w:bottom="1134" w:left="1701" w:header="720" w:footer="720" w:gutter="0"/>
          <w:cols w:space="720"/>
        </w:sectPr>
      </w:pPr>
    </w:p>
    <w:p w:rsidR="00221EEA" w:rsidRDefault="00B821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21EEA">
        <w:trPr>
          <w:trHeight w:val="144"/>
          <w:tblCellSpacing w:w="20" w:type="nil"/>
        </w:trPr>
        <w:tc>
          <w:tcPr>
            <w:tcW w:w="476" w:type="dxa"/>
            <w:vMerge w:val="restart"/>
            <w:tcMar>
              <w:top w:w="50" w:type="dxa"/>
              <w:left w:w="100" w:type="dxa"/>
            </w:tcMar>
            <w:vAlign w:val="center"/>
          </w:tcPr>
          <w:p w:rsidR="00221EEA" w:rsidRDefault="00B821B4">
            <w:pPr>
              <w:spacing w:after="0"/>
              <w:ind w:left="135"/>
            </w:pPr>
            <w:r>
              <w:rPr>
                <w:rFonts w:ascii="Times New Roman" w:hAnsi="Times New Roman"/>
                <w:b/>
                <w:color w:val="000000"/>
                <w:sz w:val="24"/>
              </w:rPr>
              <w:t xml:space="preserve">№ п/п </w:t>
            </w:r>
          </w:p>
          <w:p w:rsidR="00221EEA" w:rsidRDefault="00221EEA">
            <w:pPr>
              <w:spacing w:after="0"/>
              <w:ind w:left="135"/>
            </w:pPr>
          </w:p>
        </w:tc>
        <w:tc>
          <w:tcPr>
            <w:tcW w:w="2816" w:type="dxa"/>
            <w:vMerge w:val="restart"/>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1EEA" w:rsidRDefault="00221EEA">
            <w:pPr>
              <w:spacing w:after="0"/>
              <w:ind w:left="135"/>
            </w:pPr>
          </w:p>
        </w:tc>
        <w:tc>
          <w:tcPr>
            <w:tcW w:w="0" w:type="auto"/>
            <w:gridSpan w:val="3"/>
            <w:tcMar>
              <w:top w:w="50" w:type="dxa"/>
              <w:left w:w="100" w:type="dxa"/>
            </w:tcMar>
            <w:vAlign w:val="center"/>
          </w:tcPr>
          <w:p w:rsidR="00221EEA" w:rsidRDefault="00B821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1EEA" w:rsidRDefault="00221EEA">
            <w:pPr>
              <w:spacing w:after="0"/>
              <w:ind w:left="135"/>
            </w:pPr>
          </w:p>
        </w:tc>
      </w:tr>
      <w:tr w:rsidR="00221EEA">
        <w:trPr>
          <w:trHeight w:val="144"/>
          <w:tblCellSpacing w:w="20" w:type="nil"/>
        </w:trPr>
        <w:tc>
          <w:tcPr>
            <w:tcW w:w="0" w:type="auto"/>
            <w:vMerge/>
            <w:tcBorders>
              <w:top w:val="nil"/>
            </w:tcBorders>
            <w:tcMar>
              <w:top w:w="50" w:type="dxa"/>
              <w:left w:w="100" w:type="dxa"/>
            </w:tcMar>
          </w:tcPr>
          <w:p w:rsidR="00221EEA" w:rsidRDefault="00221EEA"/>
        </w:tc>
        <w:tc>
          <w:tcPr>
            <w:tcW w:w="0" w:type="auto"/>
            <w:vMerge/>
            <w:tcBorders>
              <w:top w:val="nil"/>
            </w:tcBorders>
            <w:tcMar>
              <w:top w:w="50" w:type="dxa"/>
              <w:left w:w="100" w:type="dxa"/>
            </w:tcMar>
          </w:tcPr>
          <w:p w:rsidR="00221EEA" w:rsidRDefault="00221EEA"/>
        </w:tc>
        <w:tc>
          <w:tcPr>
            <w:tcW w:w="999" w:type="dxa"/>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1EEA" w:rsidRDefault="00221EEA">
            <w:pPr>
              <w:spacing w:after="0"/>
              <w:ind w:left="135"/>
            </w:pPr>
          </w:p>
        </w:tc>
        <w:tc>
          <w:tcPr>
            <w:tcW w:w="1726" w:type="dxa"/>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1EEA" w:rsidRDefault="00221EEA">
            <w:pPr>
              <w:spacing w:after="0"/>
              <w:ind w:left="135"/>
            </w:pPr>
          </w:p>
        </w:tc>
        <w:tc>
          <w:tcPr>
            <w:tcW w:w="1811" w:type="dxa"/>
            <w:tcMar>
              <w:top w:w="50" w:type="dxa"/>
              <w:left w:w="100" w:type="dxa"/>
            </w:tcMar>
            <w:vAlign w:val="center"/>
          </w:tcPr>
          <w:p w:rsidR="00221EEA" w:rsidRDefault="00B821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1EEA" w:rsidRDefault="00221EEA">
            <w:pPr>
              <w:spacing w:after="0"/>
              <w:ind w:left="135"/>
            </w:pPr>
          </w:p>
        </w:tc>
        <w:tc>
          <w:tcPr>
            <w:tcW w:w="0" w:type="auto"/>
            <w:vMerge/>
            <w:tcBorders>
              <w:top w:val="nil"/>
            </w:tcBorders>
            <w:tcMar>
              <w:top w:w="50" w:type="dxa"/>
              <w:left w:w="100" w:type="dxa"/>
            </w:tcMar>
          </w:tcPr>
          <w:p w:rsidR="00221EEA" w:rsidRDefault="00221EEA"/>
        </w:tc>
      </w:tr>
      <w:tr w:rsidR="00221EEA" w:rsidRPr="009136EB">
        <w:trPr>
          <w:trHeight w:val="144"/>
          <w:tblCellSpacing w:w="20" w:type="nil"/>
        </w:trPr>
        <w:tc>
          <w:tcPr>
            <w:tcW w:w="476" w:type="dxa"/>
            <w:tcMar>
              <w:top w:w="50" w:type="dxa"/>
              <w:left w:w="100" w:type="dxa"/>
            </w:tcMar>
            <w:vAlign w:val="center"/>
          </w:tcPr>
          <w:p w:rsidR="00221EEA" w:rsidRDefault="00B821B4">
            <w:pPr>
              <w:spacing w:after="0"/>
            </w:pPr>
            <w:r>
              <w:rPr>
                <w:rFonts w:ascii="Times New Roman" w:hAnsi="Times New Roman"/>
                <w:color w:val="000000"/>
                <w:sz w:val="24"/>
              </w:rPr>
              <w:t>1</w:t>
            </w:r>
          </w:p>
        </w:tc>
        <w:tc>
          <w:tcPr>
            <w:tcW w:w="2816"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21EEA" w:rsidRDefault="00221EEA">
            <w:pPr>
              <w:spacing w:after="0"/>
              <w:ind w:left="135"/>
              <w:jc w:val="center"/>
            </w:pPr>
          </w:p>
        </w:tc>
        <w:tc>
          <w:tcPr>
            <w:tcW w:w="1811" w:type="dxa"/>
            <w:tcMar>
              <w:top w:w="50" w:type="dxa"/>
              <w:left w:w="100" w:type="dxa"/>
            </w:tcMar>
            <w:vAlign w:val="center"/>
          </w:tcPr>
          <w:p w:rsidR="00221EEA" w:rsidRDefault="00221EEA">
            <w:pPr>
              <w:spacing w:after="0"/>
              <w:ind w:left="135"/>
              <w:jc w:val="center"/>
            </w:pPr>
          </w:p>
        </w:tc>
        <w:tc>
          <w:tcPr>
            <w:tcW w:w="2710"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w:t>
              </w:r>
              <w:r>
                <w:rPr>
                  <w:rFonts w:ascii="Times New Roman" w:hAnsi="Times New Roman"/>
                  <w:color w:val="0000FF"/>
                  <w:u w:val="single"/>
                </w:rPr>
                <w:t>b</w:t>
              </w:r>
              <w:r w:rsidRPr="006A0772">
                <w:rPr>
                  <w:rFonts w:ascii="Times New Roman" w:hAnsi="Times New Roman"/>
                  <w:color w:val="0000FF"/>
                  <w:u w:val="single"/>
                  <w:lang w:val="ru-RU"/>
                </w:rPr>
                <w:t>590</w:t>
              </w:r>
            </w:hyperlink>
          </w:p>
        </w:tc>
      </w:tr>
      <w:tr w:rsidR="00221EEA" w:rsidRPr="009136EB">
        <w:trPr>
          <w:trHeight w:val="144"/>
          <w:tblCellSpacing w:w="20" w:type="nil"/>
        </w:trPr>
        <w:tc>
          <w:tcPr>
            <w:tcW w:w="476" w:type="dxa"/>
            <w:tcMar>
              <w:top w:w="50" w:type="dxa"/>
              <w:left w:w="100" w:type="dxa"/>
            </w:tcMar>
            <w:vAlign w:val="center"/>
          </w:tcPr>
          <w:p w:rsidR="00221EEA" w:rsidRDefault="00B821B4">
            <w:pPr>
              <w:spacing w:after="0"/>
            </w:pPr>
            <w:r>
              <w:rPr>
                <w:rFonts w:ascii="Times New Roman" w:hAnsi="Times New Roman"/>
                <w:color w:val="000000"/>
                <w:sz w:val="24"/>
              </w:rPr>
              <w:t>2</w:t>
            </w:r>
          </w:p>
        </w:tc>
        <w:tc>
          <w:tcPr>
            <w:tcW w:w="2816"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21EEA" w:rsidRDefault="00221EEA">
            <w:pPr>
              <w:spacing w:after="0"/>
              <w:ind w:left="135"/>
              <w:jc w:val="center"/>
            </w:pPr>
          </w:p>
        </w:tc>
        <w:tc>
          <w:tcPr>
            <w:tcW w:w="1811" w:type="dxa"/>
            <w:tcMar>
              <w:top w:w="50" w:type="dxa"/>
              <w:left w:w="100" w:type="dxa"/>
            </w:tcMar>
            <w:vAlign w:val="center"/>
          </w:tcPr>
          <w:p w:rsidR="00221EEA" w:rsidRDefault="00221EEA">
            <w:pPr>
              <w:spacing w:after="0"/>
              <w:ind w:left="135"/>
              <w:jc w:val="center"/>
            </w:pPr>
          </w:p>
        </w:tc>
        <w:tc>
          <w:tcPr>
            <w:tcW w:w="2710"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w:t>
              </w:r>
              <w:r>
                <w:rPr>
                  <w:rFonts w:ascii="Times New Roman" w:hAnsi="Times New Roman"/>
                  <w:color w:val="0000FF"/>
                  <w:u w:val="single"/>
                </w:rPr>
                <w:t>b</w:t>
              </w:r>
              <w:r w:rsidRPr="006A0772">
                <w:rPr>
                  <w:rFonts w:ascii="Times New Roman" w:hAnsi="Times New Roman"/>
                  <w:color w:val="0000FF"/>
                  <w:u w:val="single"/>
                  <w:lang w:val="ru-RU"/>
                </w:rPr>
                <w:t>590</w:t>
              </w:r>
            </w:hyperlink>
          </w:p>
        </w:tc>
      </w:tr>
      <w:tr w:rsidR="00221EEA" w:rsidRPr="009136EB">
        <w:trPr>
          <w:trHeight w:val="144"/>
          <w:tblCellSpacing w:w="20" w:type="nil"/>
        </w:trPr>
        <w:tc>
          <w:tcPr>
            <w:tcW w:w="476" w:type="dxa"/>
            <w:tcMar>
              <w:top w:w="50" w:type="dxa"/>
              <w:left w:w="100" w:type="dxa"/>
            </w:tcMar>
            <w:vAlign w:val="center"/>
          </w:tcPr>
          <w:p w:rsidR="00221EEA" w:rsidRDefault="00B821B4">
            <w:pPr>
              <w:spacing w:after="0"/>
            </w:pPr>
            <w:r>
              <w:rPr>
                <w:rFonts w:ascii="Times New Roman" w:hAnsi="Times New Roman"/>
                <w:color w:val="000000"/>
                <w:sz w:val="24"/>
              </w:rPr>
              <w:t>3</w:t>
            </w:r>
          </w:p>
        </w:tc>
        <w:tc>
          <w:tcPr>
            <w:tcW w:w="2816" w:type="dxa"/>
            <w:tcMar>
              <w:top w:w="50" w:type="dxa"/>
              <w:left w:w="100" w:type="dxa"/>
            </w:tcMar>
            <w:vAlign w:val="center"/>
          </w:tcPr>
          <w:p w:rsidR="00221EEA" w:rsidRDefault="00B821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221EEA" w:rsidRDefault="00B821B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21EEA" w:rsidRDefault="00221EEA">
            <w:pPr>
              <w:spacing w:after="0"/>
              <w:ind w:left="135"/>
              <w:jc w:val="center"/>
            </w:pPr>
          </w:p>
        </w:tc>
        <w:tc>
          <w:tcPr>
            <w:tcW w:w="1811" w:type="dxa"/>
            <w:tcMar>
              <w:top w:w="50" w:type="dxa"/>
              <w:left w:w="100" w:type="dxa"/>
            </w:tcMar>
            <w:vAlign w:val="center"/>
          </w:tcPr>
          <w:p w:rsidR="00221EEA" w:rsidRDefault="00221EEA">
            <w:pPr>
              <w:spacing w:after="0"/>
              <w:ind w:left="135"/>
              <w:jc w:val="center"/>
            </w:pPr>
          </w:p>
        </w:tc>
        <w:tc>
          <w:tcPr>
            <w:tcW w:w="2710"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w:t>
              </w:r>
              <w:r>
                <w:rPr>
                  <w:rFonts w:ascii="Times New Roman" w:hAnsi="Times New Roman"/>
                  <w:color w:val="0000FF"/>
                  <w:u w:val="single"/>
                </w:rPr>
                <w:t>b</w:t>
              </w:r>
              <w:r w:rsidRPr="006A0772">
                <w:rPr>
                  <w:rFonts w:ascii="Times New Roman" w:hAnsi="Times New Roman"/>
                  <w:color w:val="0000FF"/>
                  <w:u w:val="single"/>
                  <w:lang w:val="ru-RU"/>
                </w:rPr>
                <w:t>590</w:t>
              </w:r>
            </w:hyperlink>
          </w:p>
        </w:tc>
      </w:tr>
      <w:tr w:rsidR="00221EEA" w:rsidRPr="009136EB">
        <w:trPr>
          <w:trHeight w:val="144"/>
          <w:tblCellSpacing w:w="20" w:type="nil"/>
        </w:trPr>
        <w:tc>
          <w:tcPr>
            <w:tcW w:w="476" w:type="dxa"/>
            <w:tcMar>
              <w:top w:w="50" w:type="dxa"/>
              <w:left w:w="100" w:type="dxa"/>
            </w:tcMar>
            <w:vAlign w:val="center"/>
          </w:tcPr>
          <w:p w:rsidR="00221EEA" w:rsidRDefault="00B821B4">
            <w:pPr>
              <w:spacing w:after="0"/>
            </w:pPr>
            <w:r>
              <w:rPr>
                <w:rFonts w:ascii="Times New Roman" w:hAnsi="Times New Roman"/>
                <w:color w:val="000000"/>
                <w:sz w:val="24"/>
              </w:rPr>
              <w:t>4</w:t>
            </w:r>
          </w:p>
        </w:tc>
        <w:tc>
          <w:tcPr>
            <w:tcW w:w="2816"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21EEA" w:rsidRDefault="00221EEA">
            <w:pPr>
              <w:spacing w:after="0"/>
              <w:ind w:left="135"/>
              <w:jc w:val="center"/>
            </w:pPr>
          </w:p>
        </w:tc>
        <w:tc>
          <w:tcPr>
            <w:tcW w:w="1811" w:type="dxa"/>
            <w:tcMar>
              <w:top w:w="50" w:type="dxa"/>
              <w:left w:w="100" w:type="dxa"/>
            </w:tcMar>
            <w:vAlign w:val="center"/>
          </w:tcPr>
          <w:p w:rsidR="00221EEA" w:rsidRDefault="00221EEA">
            <w:pPr>
              <w:spacing w:after="0"/>
              <w:ind w:left="135"/>
              <w:jc w:val="center"/>
            </w:pPr>
          </w:p>
        </w:tc>
        <w:tc>
          <w:tcPr>
            <w:tcW w:w="2710"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w:t>
              </w:r>
              <w:r>
                <w:rPr>
                  <w:rFonts w:ascii="Times New Roman" w:hAnsi="Times New Roman"/>
                  <w:color w:val="0000FF"/>
                  <w:u w:val="single"/>
                </w:rPr>
                <w:t>b</w:t>
              </w:r>
              <w:r w:rsidRPr="006A0772">
                <w:rPr>
                  <w:rFonts w:ascii="Times New Roman" w:hAnsi="Times New Roman"/>
                  <w:color w:val="0000FF"/>
                  <w:u w:val="single"/>
                  <w:lang w:val="ru-RU"/>
                </w:rPr>
                <w:t>590</w:t>
              </w:r>
            </w:hyperlink>
          </w:p>
        </w:tc>
      </w:tr>
      <w:tr w:rsidR="00221EEA" w:rsidRPr="009136EB">
        <w:trPr>
          <w:trHeight w:val="144"/>
          <w:tblCellSpacing w:w="20" w:type="nil"/>
        </w:trPr>
        <w:tc>
          <w:tcPr>
            <w:tcW w:w="476" w:type="dxa"/>
            <w:tcMar>
              <w:top w:w="50" w:type="dxa"/>
              <w:left w:w="100" w:type="dxa"/>
            </w:tcMar>
            <w:vAlign w:val="center"/>
          </w:tcPr>
          <w:p w:rsidR="00221EEA" w:rsidRDefault="00B821B4">
            <w:pPr>
              <w:spacing w:after="0"/>
            </w:pPr>
            <w:r>
              <w:rPr>
                <w:rFonts w:ascii="Times New Roman" w:hAnsi="Times New Roman"/>
                <w:color w:val="000000"/>
                <w:sz w:val="24"/>
              </w:rPr>
              <w:t>5</w:t>
            </w:r>
          </w:p>
        </w:tc>
        <w:tc>
          <w:tcPr>
            <w:tcW w:w="2816"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21EEA" w:rsidRDefault="00221EEA">
            <w:pPr>
              <w:spacing w:after="0"/>
              <w:ind w:left="135"/>
              <w:jc w:val="center"/>
            </w:pPr>
          </w:p>
        </w:tc>
        <w:tc>
          <w:tcPr>
            <w:tcW w:w="1811" w:type="dxa"/>
            <w:tcMar>
              <w:top w:w="50" w:type="dxa"/>
              <w:left w:w="100" w:type="dxa"/>
            </w:tcMar>
            <w:vAlign w:val="center"/>
          </w:tcPr>
          <w:p w:rsidR="00221EEA" w:rsidRDefault="00221EEA">
            <w:pPr>
              <w:spacing w:after="0"/>
              <w:ind w:left="135"/>
              <w:jc w:val="center"/>
            </w:pPr>
          </w:p>
        </w:tc>
        <w:tc>
          <w:tcPr>
            <w:tcW w:w="2710" w:type="dxa"/>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0772">
                <w:rPr>
                  <w:rFonts w:ascii="Times New Roman" w:hAnsi="Times New Roman"/>
                  <w:color w:val="0000FF"/>
                  <w:u w:val="single"/>
                  <w:lang w:val="ru-RU"/>
                </w:rPr>
                <w:t>://</w:t>
              </w:r>
              <w:r>
                <w:rPr>
                  <w:rFonts w:ascii="Times New Roman" w:hAnsi="Times New Roman"/>
                  <w:color w:val="0000FF"/>
                  <w:u w:val="single"/>
                </w:rPr>
                <w:t>m</w:t>
              </w:r>
              <w:r w:rsidRPr="006A07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07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0772">
                <w:rPr>
                  <w:rFonts w:ascii="Times New Roman" w:hAnsi="Times New Roman"/>
                  <w:color w:val="0000FF"/>
                  <w:u w:val="single"/>
                  <w:lang w:val="ru-RU"/>
                </w:rPr>
                <w:t>/7</w:t>
              </w:r>
              <w:r>
                <w:rPr>
                  <w:rFonts w:ascii="Times New Roman" w:hAnsi="Times New Roman"/>
                  <w:color w:val="0000FF"/>
                  <w:u w:val="single"/>
                </w:rPr>
                <w:t>f</w:t>
              </w:r>
              <w:r w:rsidRPr="006A0772">
                <w:rPr>
                  <w:rFonts w:ascii="Times New Roman" w:hAnsi="Times New Roman"/>
                  <w:color w:val="0000FF"/>
                  <w:u w:val="single"/>
                  <w:lang w:val="ru-RU"/>
                </w:rPr>
                <w:t>41</w:t>
              </w:r>
              <w:r>
                <w:rPr>
                  <w:rFonts w:ascii="Times New Roman" w:hAnsi="Times New Roman"/>
                  <w:color w:val="0000FF"/>
                  <w:u w:val="single"/>
                </w:rPr>
                <w:t>b</w:t>
              </w:r>
              <w:r w:rsidRPr="006A0772">
                <w:rPr>
                  <w:rFonts w:ascii="Times New Roman" w:hAnsi="Times New Roman"/>
                  <w:color w:val="0000FF"/>
                  <w:u w:val="single"/>
                  <w:lang w:val="ru-RU"/>
                </w:rPr>
                <w:t>590</w:t>
              </w:r>
            </w:hyperlink>
          </w:p>
        </w:tc>
      </w:tr>
      <w:tr w:rsidR="00221EEA">
        <w:trPr>
          <w:trHeight w:val="144"/>
          <w:tblCellSpacing w:w="20" w:type="nil"/>
        </w:trPr>
        <w:tc>
          <w:tcPr>
            <w:tcW w:w="0" w:type="auto"/>
            <w:gridSpan w:val="2"/>
            <w:tcMar>
              <w:top w:w="50" w:type="dxa"/>
              <w:left w:w="100" w:type="dxa"/>
            </w:tcMar>
            <w:vAlign w:val="center"/>
          </w:tcPr>
          <w:p w:rsidR="00221EEA" w:rsidRPr="006A0772" w:rsidRDefault="00B821B4">
            <w:pPr>
              <w:spacing w:after="0"/>
              <w:ind w:left="135"/>
              <w:rPr>
                <w:lang w:val="ru-RU"/>
              </w:rPr>
            </w:pPr>
            <w:r w:rsidRPr="006A077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21EEA" w:rsidRDefault="00B821B4">
            <w:pPr>
              <w:spacing w:after="0"/>
              <w:ind w:left="135"/>
              <w:jc w:val="center"/>
            </w:pPr>
            <w:r w:rsidRPr="006A07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21EEA" w:rsidRDefault="00B821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21EEA" w:rsidRDefault="00B821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21EEA" w:rsidRDefault="00221EEA"/>
        </w:tc>
      </w:tr>
    </w:tbl>
    <w:p w:rsidR="00221EEA" w:rsidRDefault="00221EEA">
      <w:pPr>
        <w:sectPr w:rsidR="00221EEA">
          <w:pgSz w:w="16383" w:h="11906" w:orient="landscape"/>
          <w:pgMar w:top="1134" w:right="850" w:bottom="1134" w:left="1701" w:header="720" w:footer="720" w:gutter="0"/>
          <w:cols w:space="720"/>
        </w:sectPr>
      </w:pPr>
    </w:p>
    <w:p w:rsidR="00221EEA" w:rsidRDefault="00221EEA">
      <w:pPr>
        <w:sectPr w:rsidR="00221EEA">
          <w:pgSz w:w="16383" w:h="11906" w:orient="landscape"/>
          <w:pgMar w:top="1134" w:right="850" w:bottom="1134" w:left="1701" w:header="720" w:footer="720" w:gutter="0"/>
          <w:cols w:space="720"/>
        </w:sectPr>
      </w:pPr>
    </w:p>
    <w:p w:rsidR="00221EEA" w:rsidRDefault="00B821B4">
      <w:pPr>
        <w:spacing w:after="0"/>
        <w:ind w:left="120"/>
      </w:pPr>
      <w:bookmarkStart w:id="8" w:name="block-52080669"/>
      <w:bookmarkEnd w:id="7"/>
      <w:r>
        <w:rPr>
          <w:rFonts w:ascii="Times New Roman" w:hAnsi="Times New Roman"/>
          <w:b/>
          <w:color w:val="000000"/>
          <w:sz w:val="28"/>
        </w:rPr>
        <w:lastRenderedPageBreak/>
        <w:t xml:space="preserve"> ПОУРОЧНОЕ ПЛАНИРОВАНИЕ </w:t>
      </w:r>
    </w:p>
    <w:p w:rsidR="00221EEA" w:rsidRDefault="00B821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7332"/>
        <w:gridCol w:w="1705"/>
      </w:tblGrid>
      <w:tr w:rsidR="006A0772" w:rsidTr="006A0772">
        <w:trPr>
          <w:trHeight w:val="861"/>
          <w:tblCellSpacing w:w="20" w:type="nil"/>
        </w:trPr>
        <w:tc>
          <w:tcPr>
            <w:tcW w:w="809" w:type="dxa"/>
            <w:tcMar>
              <w:top w:w="50" w:type="dxa"/>
              <w:left w:w="100" w:type="dxa"/>
            </w:tcMar>
            <w:vAlign w:val="center"/>
          </w:tcPr>
          <w:p w:rsidR="006A0772" w:rsidRDefault="006A0772">
            <w:pPr>
              <w:spacing w:after="0"/>
              <w:ind w:left="135"/>
            </w:pPr>
            <w:r>
              <w:rPr>
                <w:rFonts w:ascii="Times New Roman" w:hAnsi="Times New Roman"/>
                <w:b/>
                <w:color w:val="000000"/>
                <w:sz w:val="24"/>
              </w:rPr>
              <w:t xml:space="preserve">№ п/п </w:t>
            </w:r>
          </w:p>
          <w:p w:rsidR="006A0772" w:rsidRDefault="006A0772">
            <w:pPr>
              <w:spacing w:after="0"/>
              <w:ind w:left="135"/>
            </w:pPr>
          </w:p>
        </w:tc>
        <w:tc>
          <w:tcPr>
            <w:tcW w:w="7371" w:type="dxa"/>
            <w:tcMar>
              <w:top w:w="50" w:type="dxa"/>
              <w:left w:w="100" w:type="dxa"/>
            </w:tcMar>
            <w:vAlign w:val="center"/>
          </w:tcPr>
          <w:p w:rsidR="006A0772" w:rsidRDefault="006A07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0772" w:rsidRDefault="006A0772">
            <w:pPr>
              <w:spacing w:after="0"/>
              <w:ind w:left="135"/>
            </w:pPr>
          </w:p>
        </w:tc>
        <w:tc>
          <w:tcPr>
            <w:tcW w:w="1706" w:type="dxa"/>
          </w:tcPr>
          <w:p w:rsidR="006A0772" w:rsidRPr="006A0772" w:rsidRDefault="006A0772">
            <w:pPr>
              <w:spacing w:after="0"/>
              <w:ind w:left="135"/>
              <w:rPr>
                <w:rFonts w:ascii="Times New Roman" w:hAnsi="Times New Roman"/>
                <w:b/>
                <w:color w:val="000000"/>
                <w:sz w:val="24"/>
                <w:lang w:val="ru-RU"/>
              </w:rPr>
            </w:pPr>
            <w:r>
              <w:rPr>
                <w:rFonts w:ascii="Times New Roman" w:hAnsi="Times New Roman"/>
                <w:b/>
                <w:color w:val="000000"/>
                <w:sz w:val="24"/>
                <w:lang w:val="ru-RU"/>
              </w:rPr>
              <w:t>Количество часов</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Роль безопасности в жизни человека, общества, государства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3</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4</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Защита Отечества как долг и обязанность гражданина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5</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Вооруженные Силы Российской Федерации – защита нашего Отечества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6</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Состав и назначение Вооруженных Сил Российской Федерации</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7</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8</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9</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10</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Общевоинские уставы – закон жизни Вооруженных Сил Российской Федерации</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11</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Военнослужащие и взаимоотношения между ними (общевоинские уставы)</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12</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Воинская дисциплина, ее сущность и значение</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13</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Строевые приёмы и движение без оружия (строевая подготовка)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14</w:t>
            </w:r>
          </w:p>
        </w:tc>
        <w:tc>
          <w:tcPr>
            <w:tcW w:w="7371"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15</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Правила поведения в опасных и чрезвычайных ситуациях</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16</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Основные опасности в быту. Предупреждение бытовых отравлений</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17</w:t>
            </w:r>
          </w:p>
        </w:tc>
        <w:tc>
          <w:tcPr>
            <w:tcW w:w="7371" w:type="dxa"/>
            <w:tcMar>
              <w:top w:w="50" w:type="dxa"/>
              <w:left w:w="100" w:type="dxa"/>
            </w:tcMar>
            <w:vAlign w:val="center"/>
          </w:tcPr>
          <w:p w:rsidR="006A0772" w:rsidRDefault="006A0772">
            <w:pPr>
              <w:spacing w:after="0"/>
              <w:ind w:left="135"/>
            </w:pPr>
            <w:r>
              <w:rPr>
                <w:rFonts w:ascii="Times New Roman" w:hAnsi="Times New Roman"/>
                <w:color w:val="000000"/>
                <w:sz w:val="24"/>
              </w:rPr>
              <w:t>Предупреждение бытовых травм</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18</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Безопасная эксплуатация бытовых приборов и мест общего пользования</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19</w:t>
            </w:r>
          </w:p>
        </w:tc>
        <w:tc>
          <w:tcPr>
            <w:tcW w:w="7371"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20</w:t>
            </w:r>
          </w:p>
        </w:tc>
        <w:tc>
          <w:tcPr>
            <w:tcW w:w="7371"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21</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действия при авариях на коммунальных системах жизнеобеспечения</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22</w:t>
            </w:r>
          </w:p>
        </w:tc>
        <w:tc>
          <w:tcPr>
            <w:tcW w:w="7371"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lastRenderedPageBreak/>
              <w:t>23</w:t>
            </w:r>
          </w:p>
        </w:tc>
        <w:tc>
          <w:tcPr>
            <w:tcW w:w="7371"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24</w:t>
            </w:r>
          </w:p>
        </w:tc>
        <w:tc>
          <w:tcPr>
            <w:tcW w:w="7371"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25</w:t>
            </w:r>
          </w:p>
        </w:tc>
        <w:tc>
          <w:tcPr>
            <w:tcW w:w="7371"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26</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действия при дорожно-транспортных происшествиях</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27</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Безопасность пассажиров на различных видах транспорта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28</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Первая помощь при чрезвычайных ситуациях на транспорте</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29</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Основные опасности в общественных местах</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30</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Правила безопасного поведения при посещении массовых мероприятий</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31</w:t>
            </w:r>
          </w:p>
        </w:tc>
        <w:tc>
          <w:tcPr>
            <w:tcW w:w="7371" w:type="dxa"/>
            <w:tcMar>
              <w:top w:w="50" w:type="dxa"/>
              <w:left w:w="100" w:type="dxa"/>
            </w:tcMar>
            <w:vAlign w:val="center"/>
          </w:tcPr>
          <w:p w:rsidR="006A0772" w:rsidRPr="006A0772" w:rsidRDefault="006A0772">
            <w:pPr>
              <w:spacing w:after="0"/>
              <w:ind w:left="135"/>
              <w:rPr>
                <w:rFonts w:ascii="Times New Roman" w:hAnsi="Times New Roman" w:cs="Times New Roman"/>
                <w:sz w:val="24"/>
                <w:szCs w:val="24"/>
                <w:lang w:val="ru-RU"/>
              </w:rPr>
            </w:pPr>
            <w:r w:rsidRPr="006A0772">
              <w:rPr>
                <w:rFonts w:ascii="Times New Roman" w:hAnsi="Times New Roman" w:cs="Times New Roman"/>
                <w:sz w:val="24"/>
                <w:szCs w:val="24"/>
                <w:lang w:val="ru-RU"/>
              </w:rPr>
              <w:t>Промежуточная аттестационная работа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32</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Пожарная безопасность в общественных местах</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33</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09" w:type="dxa"/>
            <w:tcMar>
              <w:top w:w="50" w:type="dxa"/>
              <w:left w:w="100" w:type="dxa"/>
            </w:tcMar>
            <w:vAlign w:val="center"/>
          </w:tcPr>
          <w:p w:rsidR="006A0772" w:rsidRDefault="006A0772">
            <w:pPr>
              <w:spacing w:after="0"/>
            </w:pPr>
            <w:r>
              <w:rPr>
                <w:rFonts w:ascii="Times New Roman" w:hAnsi="Times New Roman"/>
                <w:color w:val="000000"/>
                <w:sz w:val="24"/>
              </w:rPr>
              <w:t>34</w:t>
            </w:r>
          </w:p>
        </w:tc>
        <w:tc>
          <w:tcPr>
            <w:tcW w:w="7371"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1"/>
          <w:tblCellSpacing w:w="20" w:type="nil"/>
        </w:trPr>
        <w:tc>
          <w:tcPr>
            <w:tcW w:w="8180" w:type="dxa"/>
            <w:gridSpan w:val="2"/>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ОБЩЕЕ КОЛИЧЕСТВО ЧАСОВ ПО ПРОГРАММЕ</w:t>
            </w:r>
          </w:p>
        </w:tc>
        <w:tc>
          <w:tcPr>
            <w:tcW w:w="1706"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34</w:t>
            </w:r>
          </w:p>
        </w:tc>
      </w:tr>
    </w:tbl>
    <w:p w:rsidR="00221EEA" w:rsidRPr="006A0772" w:rsidRDefault="00221EEA">
      <w:pPr>
        <w:rPr>
          <w:lang w:val="ru-RU"/>
        </w:rPr>
        <w:sectPr w:rsidR="00221EEA" w:rsidRPr="006A0772" w:rsidSect="00DC10FA">
          <w:pgSz w:w="11906" w:h="16383"/>
          <w:pgMar w:top="850" w:right="1134" w:bottom="1701" w:left="1134" w:header="720" w:footer="720" w:gutter="0"/>
          <w:cols w:space="720"/>
          <w:docGrid w:linePitch="299"/>
        </w:sectPr>
      </w:pPr>
    </w:p>
    <w:p w:rsidR="00221EEA" w:rsidRDefault="00B821B4">
      <w:pPr>
        <w:spacing w:after="0"/>
        <w:ind w:left="120"/>
      </w:pPr>
      <w:r w:rsidRPr="006A0772">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6556"/>
        <w:gridCol w:w="2253"/>
      </w:tblGrid>
      <w:tr w:rsidR="006A0772" w:rsidTr="006A0772">
        <w:trPr>
          <w:trHeight w:val="876"/>
          <w:tblCellSpacing w:w="20" w:type="nil"/>
        </w:trPr>
        <w:tc>
          <w:tcPr>
            <w:tcW w:w="1071" w:type="dxa"/>
            <w:tcMar>
              <w:top w:w="50" w:type="dxa"/>
              <w:left w:w="100" w:type="dxa"/>
            </w:tcMar>
            <w:vAlign w:val="center"/>
          </w:tcPr>
          <w:p w:rsidR="006A0772" w:rsidRDefault="006A0772">
            <w:pPr>
              <w:spacing w:after="0"/>
              <w:ind w:left="135"/>
            </w:pPr>
            <w:r>
              <w:rPr>
                <w:rFonts w:ascii="Times New Roman" w:hAnsi="Times New Roman"/>
                <w:b/>
                <w:color w:val="000000"/>
                <w:sz w:val="24"/>
              </w:rPr>
              <w:t xml:space="preserve">№ п/п </w:t>
            </w:r>
          </w:p>
          <w:p w:rsidR="006A0772" w:rsidRDefault="006A0772">
            <w:pPr>
              <w:spacing w:after="0"/>
              <w:ind w:left="135"/>
            </w:pPr>
          </w:p>
        </w:tc>
        <w:tc>
          <w:tcPr>
            <w:tcW w:w="6967" w:type="dxa"/>
            <w:tcMar>
              <w:top w:w="50" w:type="dxa"/>
              <w:left w:w="100" w:type="dxa"/>
            </w:tcMar>
            <w:vAlign w:val="center"/>
          </w:tcPr>
          <w:p w:rsidR="006A0772" w:rsidRDefault="006A07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0772" w:rsidRDefault="006A0772">
            <w:pPr>
              <w:spacing w:after="0"/>
              <w:ind w:left="135"/>
            </w:pPr>
          </w:p>
        </w:tc>
        <w:tc>
          <w:tcPr>
            <w:tcW w:w="2313" w:type="dxa"/>
          </w:tcPr>
          <w:p w:rsidR="006A0772" w:rsidRPr="006A0772" w:rsidRDefault="006A0772">
            <w:pPr>
              <w:spacing w:after="0"/>
              <w:ind w:left="135"/>
              <w:rPr>
                <w:rFonts w:ascii="Times New Roman" w:hAnsi="Times New Roman"/>
                <w:b/>
                <w:color w:val="000000"/>
                <w:sz w:val="24"/>
                <w:lang w:val="ru-RU"/>
              </w:rPr>
            </w:pPr>
            <w:r>
              <w:rPr>
                <w:rFonts w:ascii="Times New Roman" w:hAnsi="Times New Roman"/>
                <w:b/>
                <w:color w:val="000000"/>
                <w:sz w:val="24"/>
                <w:lang w:val="ru-RU"/>
              </w:rPr>
              <w:t>Количество часов</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Правила безопасного поведения в природной среде</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действия при автономном существовании в природной среде</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3</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Пожарная безопасность в природной среде</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4</w:t>
            </w:r>
          </w:p>
        </w:tc>
        <w:tc>
          <w:tcPr>
            <w:tcW w:w="6967"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5</w:t>
            </w:r>
          </w:p>
        </w:tc>
        <w:tc>
          <w:tcPr>
            <w:tcW w:w="6967"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6</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действия при наводнении, цунами</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7</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действия при урагане, смерче, грозе</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8</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действия при землетрясении, извержении вулкана</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9</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Экология и её значение для устойчивого развития общества</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10</w:t>
            </w:r>
          </w:p>
        </w:tc>
        <w:tc>
          <w:tcPr>
            <w:tcW w:w="6967"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11</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Предупреждение и защита от инфекционных заболеваний</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12</w:t>
            </w:r>
          </w:p>
        </w:tc>
        <w:tc>
          <w:tcPr>
            <w:tcW w:w="6967"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13</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Психическое здоровье и психологическое благополучие</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14</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Первая помощь при неотложных состояниях</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15</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16</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17</w:t>
            </w:r>
          </w:p>
        </w:tc>
        <w:tc>
          <w:tcPr>
            <w:tcW w:w="6967" w:type="dxa"/>
            <w:tcMar>
              <w:top w:w="50" w:type="dxa"/>
              <w:left w:w="100" w:type="dxa"/>
            </w:tcMar>
            <w:vAlign w:val="center"/>
          </w:tcPr>
          <w:p w:rsidR="006A0772" w:rsidRDefault="006A077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18</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способы избегания и разрешения конфликтных ситуаций</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19</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Безопасные способы избегания и разрешения конфликтных ситуаций</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20</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Манипуляция и способы противостоять ей</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21</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Манипуляция и способы противостоять ей</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22</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Современные увлечения. Их возможности и риски</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23</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Цифровая среда - ее возможности и риски</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24</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Вредоносные программы и приложения, способы защиты от них</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25</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Опасный и запрещенный контент: способы распознавания и защиты</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lastRenderedPageBreak/>
              <w:t>26</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Деструктивные течения в интернете, их признаки, опасности</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27</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Правила безопасного поведения в цифровой среде</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28</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Сущность понятий «терроризм» и «экстремизм»</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29</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30</w:t>
            </w:r>
          </w:p>
        </w:tc>
        <w:tc>
          <w:tcPr>
            <w:tcW w:w="6967" w:type="dxa"/>
            <w:tcMar>
              <w:top w:w="50" w:type="dxa"/>
              <w:left w:w="100" w:type="dxa"/>
            </w:tcMar>
            <w:vAlign w:val="center"/>
          </w:tcPr>
          <w:p w:rsidR="006A0772" w:rsidRPr="006A0772" w:rsidRDefault="006A0772">
            <w:pPr>
              <w:spacing w:after="0"/>
              <w:ind w:left="135"/>
              <w:rPr>
                <w:rFonts w:ascii="Times New Roman" w:hAnsi="Times New Roman" w:cs="Times New Roman"/>
                <w:sz w:val="24"/>
                <w:szCs w:val="24"/>
                <w:lang w:val="ru-RU"/>
              </w:rPr>
            </w:pPr>
            <w:r w:rsidRPr="006A0772">
              <w:rPr>
                <w:rFonts w:ascii="Times New Roman" w:hAnsi="Times New Roman" w:cs="Times New Roman"/>
                <w:sz w:val="24"/>
                <w:szCs w:val="24"/>
                <w:lang w:val="ru-RU"/>
              </w:rPr>
              <w:t>Промежуточная аттестационная работа</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31</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32</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33</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Tr="006A0772">
        <w:trPr>
          <w:trHeight w:val="144"/>
          <w:tblCellSpacing w:w="20" w:type="nil"/>
        </w:trPr>
        <w:tc>
          <w:tcPr>
            <w:tcW w:w="1071" w:type="dxa"/>
            <w:tcMar>
              <w:top w:w="50" w:type="dxa"/>
              <w:left w:w="100" w:type="dxa"/>
            </w:tcMar>
            <w:vAlign w:val="center"/>
          </w:tcPr>
          <w:p w:rsidR="006A0772" w:rsidRDefault="006A0772">
            <w:pPr>
              <w:spacing w:after="0"/>
            </w:pPr>
            <w:r>
              <w:rPr>
                <w:rFonts w:ascii="Times New Roman" w:hAnsi="Times New Roman"/>
                <w:color w:val="000000"/>
                <w:sz w:val="24"/>
              </w:rPr>
              <w:t>34</w:t>
            </w:r>
          </w:p>
        </w:tc>
        <w:tc>
          <w:tcPr>
            <w:tcW w:w="6967" w:type="dxa"/>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6A0772" w:rsidRPr="006A0772" w:rsidTr="006A0772">
        <w:trPr>
          <w:trHeight w:val="144"/>
          <w:tblCellSpacing w:w="20" w:type="nil"/>
        </w:trPr>
        <w:tc>
          <w:tcPr>
            <w:tcW w:w="8038" w:type="dxa"/>
            <w:gridSpan w:val="2"/>
            <w:tcMar>
              <w:top w:w="50" w:type="dxa"/>
              <w:left w:w="100" w:type="dxa"/>
            </w:tcMar>
            <w:vAlign w:val="center"/>
          </w:tcPr>
          <w:p w:rsidR="006A0772" w:rsidRPr="006A0772" w:rsidRDefault="006A0772">
            <w:pPr>
              <w:spacing w:after="0"/>
              <w:ind w:left="135"/>
              <w:rPr>
                <w:lang w:val="ru-RU"/>
              </w:rPr>
            </w:pPr>
            <w:r w:rsidRPr="006A0772">
              <w:rPr>
                <w:rFonts w:ascii="Times New Roman" w:hAnsi="Times New Roman"/>
                <w:color w:val="000000"/>
                <w:sz w:val="24"/>
                <w:lang w:val="ru-RU"/>
              </w:rPr>
              <w:t>ОБЩЕЕ КОЛИЧЕСТВО ЧАСОВ ПО ПРОГРАММЕ</w:t>
            </w:r>
          </w:p>
        </w:tc>
        <w:tc>
          <w:tcPr>
            <w:tcW w:w="2313" w:type="dxa"/>
          </w:tcPr>
          <w:p w:rsidR="006A0772" w:rsidRPr="006A0772" w:rsidRDefault="006A0772">
            <w:pPr>
              <w:spacing w:after="0"/>
              <w:ind w:left="135"/>
              <w:rPr>
                <w:rFonts w:ascii="Times New Roman" w:hAnsi="Times New Roman"/>
                <w:color w:val="000000"/>
                <w:sz w:val="24"/>
                <w:lang w:val="ru-RU"/>
              </w:rPr>
            </w:pPr>
            <w:r>
              <w:rPr>
                <w:rFonts w:ascii="Times New Roman" w:hAnsi="Times New Roman"/>
                <w:color w:val="000000"/>
                <w:sz w:val="24"/>
                <w:lang w:val="ru-RU"/>
              </w:rPr>
              <w:t>34</w:t>
            </w:r>
          </w:p>
        </w:tc>
      </w:tr>
    </w:tbl>
    <w:p w:rsidR="00221EEA" w:rsidRPr="006A0772" w:rsidRDefault="00221EEA">
      <w:pPr>
        <w:rPr>
          <w:lang w:val="ru-RU"/>
        </w:rPr>
        <w:sectPr w:rsidR="00221EEA" w:rsidRPr="006A0772" w:rsidSect="00DC10FA">
          <w:pgSz w:w="11906" w:h="16383"/>
          <w:pgMar w:top="850" w:right="1134" w:bottom="1701" w:left="1134" w:header="720" w:footer="720" w:gutter="0"/>
          <w:cols w:space="720"/>
          <w:docGrid w:linePitch="299"/>
        </w:sectPr>
      </w:pPr>
    </w:p>
    <w:p w:rsidR="00221EEA" w:rsidRPr="006A0772" w:rsidRDefault="00221EEA">
      <w:pPr>
        <w:rPr>
          <w:lang w:val="ru-RU"/>
        </w:rPr>
        <w:sectPr w:rsidR="00221EEA" w:rsidRPr="006A0772">
          <w:pgSz w:w="16383" w:h="11906" w:orient="landscape"/>
          <w:pgMar w:top="1134" w:right="850" w:bottom="1134" w:left="1701" w:header="720" w:footer="720" w:gutter="0"/>
          <w:cols w:space="720"/>
        </w:sectPr>
      </w:pPr>
    </w:p>
    <w:p w:rsidR="00221EEA" w:rsidRDefault="00B821B4">
      <w:pPr>
        <w:spacing w:after="0"/>
        <w:ind w:left="120"/>
      </w:pPr>
      <w:bookmarkStart w:id="9" w:name="block-52080674"/>
      <w:bookmarkEnd w:id="8"/>
      <w:r>
        <w:rPr>
          <w:rFonts w:ascii="Times New Roman" w:hAnsi="Times New Roman"/>
          <w:b/>
          <w:color w:val="000000"/>
          <w:sz w:val="28"/>
        </w:rPr>
        <w:lastRenderedPageBreak/>
        <w:t>УЧЕБНО-МЕТОДИЧЕСКОЕ ОБЕСПЕЧЕНИЕ ОБРАЗОВАТЕЛЬНОГО ПРОЦЕССА</w:t>
      </w:r>
    </w:p>
    <w:p w:rsidR="00221EEA" w:rsidRDefault="00B821B4">
      <w:pPr>
        <w:spacing w:after="0" w:line="480" w:lineRule="auto"/>
        <w:ind w:left="120"/>
      </w:pPr>
      <w:r>
        <w:rPr>
          <w:rFonts w:ascii="Times New Roman" w:hAnsi="Times New Roman"/>
          <w:b/>
          <w:color w:val="000000"/>
          <w:sz w:val="28"/>
        </w:rPr>
        <w:t>ОБЯЗАТЕЛЬНЫЕ УЧЕБНЫЕ МАТЕРИАЛЫ ДЛЯ УЧЕНИКА</w:t>
      </w:r>
    </w:p>
    <w:p w:rsidR="00221EEA" w:rsidRDefault="00221EEA">
      <w:pPr>
        <w:spacing w:after="0" w:line="480" w:lineRule="auto"/>
        <w:ind w:left="120"/>
      </w:pPr>
    </w:p>
    <w:p w:rsidR="00221EEA" w:rsidRDefault="00221EEA">
      <w:pPr>
        <w:spacing w:after="0" w:line="480" w:lineRule="auto"/>
        <w:ind w:left="120"/>
      </w:pPr>
    </w:p>
    <w:p w:rsidR="00221EEA" w:rsidRDefault="00221EEA">
      <w:pPr>
        <w:spacing w:after="0"/>
        <w:ind w:left="120"/>
      </w:pPr>
    </w:p>
    <w:p w:rsidR="00221EEA" w:rsidRDefault="00B821B4">
      <w:pPr>
        <w:spacing w:after="0" w:line="480" w:lineRule="auto"/>
        <w:ind w:left="120"/>
      </w:pPr>
      <w:r>
        <w:rPr>
          <w:rFonts w:ascii="Times New Roman" w:hAnsi="Times New Roman"/>
          <w:b/>
          <w:color w:val="000000"/>
          <w:sz w:val="28"/>
        </w:rPr>
        <w:t>МЕТОДИЧЕСКИЕ МАТЕРИАЛЫ ДЛЯ УЧИТЕЛЯ</w:t>
      </w:r>
    </w:p>
    <w:p w:rsidR="00221EEA" w:rsidRPr="006A0772" w:rsidRDefault="00B821B4">
      <w:pPr>
        <w:spacing w:after="0" w:line="480" w:lineRule="auto"/>
        <w:ind w:left="120"/>
        <w:jc w:val="both"/>
        <w:rPr>
          <w:lang w:val="ru-RU"/>
        </w:rPr>
      </w:pPr>
      <w:r w:rsidRPr="006A0772">
        <w:rPr>
          <w:rFonts w:ascii="Times New Roman" w:hAnsi="Times New Roman"/>
          <w:color w:val="000000"/>
          <w:sz w:val="28"/>
          <w:lang w:val="ru-RU"/>
        </w:rPr>
        <w:t xml:space="preserve">Методические рекомендации для </w:t>
      </w:r>
      <w:proofErr w:type="gramStart"/>
      <w:r w:rsidRPr="006A0772">
        <w:rPr>
          <w:rFonts w:ascii="Times New Roman" w:hAnsi="Times New Roman"/>
          <w:color w:val="000000"/>
          <w:sz w:val="28"/>
          <w:lang w:val="ru-RU"/>
        </w:rPr>
        <w:t>учителей  по</w:t>
      </w:r>
      <w:proofErr w:type="gramEnd"/>
      <w:r w:rsidRPr="006A0772">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A077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A0772">
        <w:rPr>
          <w:rFonts w:ascii="Times New Roman" w:hAnsi="Times New Roman"/>
          <w:color w:val="000000"/>
          <w:sz w:val="28"/>
          <w:lang w:val="ru-RU"/>
        </w:rPr>
        <w:t>.</w:t>
      </w:r>
      <w:r>
        <w:rPr>
          <w:rFonts w:ascii="Times New Roman" w:hAnsi="Times New Roman"/>
          <w:color w:val="000000"/>
          <w:sz w:val="28"/>
        </w:rPr>
        <w:t>club</w:t>
      </w:r>
      <w:r w:rsidRPr="006A077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A077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A077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A0772">
        <w:rPr>
          <w:rFonts w:ascii="Times New Roman" w:hAnsi="Times New Roman"/>
          <w:color w:val="000000"/>
          <w:sz w:val="28"/>
          <w:lang w:val="ru-RU"/>
        </w:rPr>
        <w:t xml:space="preserve">. </w:t>
      </w:r>
    </w:p>
    <w:p w:rsidR="00221EEA" w:rsidRPr="006A0772" w:rsidRDefault="00221EEA">
      <w:pPr>
        <w:spacing w:after="0"/>
        <w:ind w:left="120"/>
        <w:rPr>
          <w:lang w:val="ru-RU"/>
        </w:rPr>
      </w:pPr>
    </w:p>
    <w:p w:rsidR="00221EEA" w:rsidRPr="006A0772" w:rsidRDefault="00B821B4">
      <w:pPr>
        <w:spacing w:after="0" w:line="480" w:lineRule="auto"/>
        <w:ind w:left="120"/>
        <w:rPr>
          <w:lang w:val="ru-RU"/>
        </w:rPr>
      </w:pPr>
      <w:r w:rsidRPr="006A0772">
        <w:rPr>
          <w:rFonts w:ascii="Times New Roman" w:hAnsi="Times New Roman"/>
          <w:b/>
          <w:color w:val="000000"/>
          <w:sz w:val="28"/>
          <w:lang w:val="ru-RU"/>
        </w:rPr>
        <w:t>ЦИФРОВЫЕ ОБРАЗОВАТЕЛЬНЫЕ РЕСУРСЫ И РЕСУРСЫ СЕТИ ИНТЕРНЕТ</w:t>
      </w:r>
    </w:p>
    <w:p w:rsidR="00221EEA" w:rsidRPr="006A0772" w:rsidRDefault="00221EEA">
      <w:pPr>
        <w:spacing w:after="0" w:line="480" w:lineRule="auto"/>
        <w:ind w:left="120"/>
        <w:rPr>
          <w:lang w:val="ru-RU"/>
        </w:rPr>
      </w:pPr>
    </w:p>
    <w:p w:rsidR="00221EEA" w:rsidRPr="006A0772" w:rsidRDefault="00221EEA">
      <w:pPr>
        <w:rPr>
          <w:lang w:val="ru-RU"/>
        </w:rPr>
        <w:sectPr w:rsidR="00221EEA" w:rsidRPr="006A0772">
          <w:pgSz w:w="11906" w:h="16383"/>
          <w:pgMar w:top="1134" w:right="850" w:bottom="1134" w:left="1701" w:header="720" w:footer="720" w:gutter="0"/>
          <w:cols w:space="720"/>
        </w:sectPr>
      </w:pPr>
    </w:p>
    <w:bookmarkEnd w:id="9"/>
    <w:p w:rsidR="00B821B4" w:rsidRPr="006A0772" w:rsidRDefault="00B821B4">
      <w:pPr>
        <w:rPr>
          <w:lang w:val="ru-RU"/>
        </w:rPr>
      </w:pPr>
    </w:p>
    <w:sectPr w:rsidR="00B821B4" w:rsidRPr="006A07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D1C3E"/>
    <w:multiLevelType w:val="multilevel"/>
    <w:tmpl w:val="5336C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1EEA"/>
    <w:rsid w:val="000C01C8"/>
    <w:rsid w:val="00221EEA"/>
    <w:rsid w:val="006A0772"/>
    <w:rsid w:val="009136EB"/>
    <w:rsid w:val="00B821B4"/>
    <w:rsid w:val="00DC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910B1-DDD8-4E98-A76C-29006BAE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10066</Words>
  <Characters>57382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5</cp:revision>
  <dcterms:created xsi:type="dcterms:W3CDTF">2025-07-03T20:50:00Z</dcterms:created>
  <dcterms:modified xsi:type="dcterms:W3CDTF">2025-09-04T05:12:00Z</dcterms:modified>
</cp:coreProperties>
</file>