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5" w:rsidRDefault="007C584B" w:rsidP="008A4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584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E8BC872" wp14:editId="304DC287">
            <wp:extent cx="6392112" cy="830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2666" cy="83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6415" w:rsidRDefault="00F76415" w:rsidP="008A4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15" w:rsidRDefault="00F76415" w:rsidP="008A4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F76" w:rsidRPr="002541B4" w:rsidRDefault="008A4F76" w:rsidP="008A4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B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A4F76" w:rsidRPr="002541B4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254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1B4">
        <w:rPr>
          <w:rFonts w:ascii="Times New Roman" w:hAnsi="Times New Roman" w:cs="Times New Roman"/>
          <w:sz w:val="28"/>
          <w:szCs w:val="28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</w:t>
      </w:r>
      <w:proofErr w:type="gramEnd"/>
      <w:r w:rsidRPr="002541B4">
        <w:rPr>
          <w:rFonts w:ascii="Times New Roman" w:hAnsi="Times New Roman" w:cs="Times New Roman"/>
          <w:sz w:val="28"/>
          <w:szCs w:val="28"/>
        </w:rPr>
        <w:t xml:space="preserve">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8A4F76" w:rsidRPr="002541B4" w:rsidRDefault="008A4F76" w:rsidP="008A4F76">
      <w:pPr>
        <w:rPr>
          <w:rFonts w:ascii="Times New Roman" w:hAnsi="Times New Roman" w:cs="Times New Roman"/>
          <w:sz w:val="28"/>
          <w:szCs w:val="28"/>
        </w:rPr>
      </w:pPr>
      <w:r w:rsidRPr="002541B4">
        <w:rPr>
          <w:rFonts w:ascii="Times New Roman" w:hAnsi="Times New Roman" w:cs="Times New Roman"/>
          <w:sz w:val="28"/>
          <w:szCs w:val="28"/>
        </w:rPr>
        <w:t xml:space="preserve">ОБЩАЯ ХАРАКТЕРИСТИКА УЧЕБНОГО ПРЕДМЕТА «ЛИТЕРАТУРА» </w:t>
      </w:r>
    </w:p>
    <w:p w:rsidR="008A4F76" w:rsidRPr="002541B4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2541B4">
        <w:rPr>
          <w:rFonts w:ascii="Times New Roman" w:hAnsi="Times New Roman" w:cs="Times New Roman"/>
          <w:sz w:val="28"/>
          <w:szCs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8A4F76" w:rsidRPr="002541B4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2541B4">
        <w:rPr>
          <w:rFonts w:ascii="Times New Roman" w:hAnsi="Times New Roman" w:cs="Times New Roman"/>
          <w:sz w:val="28"/>
          <w:szCs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8A4F76" w:rsidRPr="002541B4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2541B4">
        <w:rPr>
          <w:rFonts w:ascii="Times New Roman" w:hAnsi="Times New Roman" w:cs="Times New Roman"/>
          <w:sz w:val="28"/>
          <w:szCs w:val="28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 </w:t>
      </w:r>
    </w:p>
    <w:p w:rsidR="008A4F76" w:rsidRPr="002541B4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1B4">
        <w:rPr>
          <w:rFonts w:ascii="Times New Roman" w:hAnsi="Times New Roman" w:cs="Times New Roman"/>
          <w:sz w:val="28"/>
          <w:szCs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</w:t>
      </w:r>
      <w:r w:rsidRPr="002541B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8A4F76" w:rsidRPr="002541B4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2541B4">
        <w:rPr>
          <w:rFonts w:ascii="Times New Roman" w:hAnsi="Times New Roman" w:cs="Times New Roman"/>
          <w:sz w:val="28"/>
          <w:szCs w:val="28"/>
        </w:rPr>
        <w:t xml:space="preserve">В рабочей программе учтены все этапы российского историколитературного процесса (от фольклора до новейшей русской литературы) и представлены разделы, касающиеся отечественной и зарубежной литературы. </w:t>
      </w:r>
    </w:p>
    <w:p w:rsidR="008A4F76" w:rsidRPr="002541B4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2541B4">
        <w:rPr>
          <w:rFonts w:ascii="Times New Roman" w:hAnsi="Times New Roman" w:cs="Times New Roman"/>
          <w:sz w:val="28"/>
          <w:szCs w:val="28"/>
        </w:rPr>
        <w:t xml:space="preserve"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8A4F76" w:rsidRPr="002541B4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2541B4">
        <w:rPr>
          <w:rFonts w:ascii="Times New Roman" w:hAnsi="Times New Roman" w:cs="Times New Roman"/>
          <w:sz w:val="28"/>
          <w:szCs w:val="28"/>
        </w:rPr>
        <w:t xml:space="preserve">ЦЕЛИ ИЗУЧЕНИЯ УЧЕБНОГО ПРЕДМЕТА «ЛИТЕРАТУРА» </w:t>
      </w:r>
    </w:p>
    <w:p w:rsidR="008A4F76" w:rsidRPr="002541B4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1B4">
        <w:rPr>
          <w:rFonts w:ascii="Times New Roman" w:hAnsi="Times New Roman" w:cs="Times New Roman"/>
          <w:sz w:val="28"/>
          <w:szCs w:val="28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2541B4">
        <w:rPr>
          <w:rFonts w:ascii="Times New Roman" w:hAnsi="Times New Roman" w:cs="Times New Roman"/>
          <w:sz w:val="28"/>
          <w:szCs w:val="28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8A4F76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1B4">
        <w:rPr>
          <w:rFonts w:ascii="Times New Roman" w:hAnsi="Times New Roman" w:cs="Times New Roman"/>
          <w:sz w:val="28"/>
          <w:szCs w:val="28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произведений, в том числе в процессе участия в различных </w:t>
      </w:r>
      <w:r w:rsidRPr="0033443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мероприятиях, посвящённых литературе, чтению, книжной культуре.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историкокультурном контексте, сопоставлять с произведениями других видов искусства;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Задачи,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воспринимая чужую точку зрения и аргументированно отстаивая свою.</w:t>
      </w:r>
    </w:p>
    <w:p w:rsidR="008A4F76" w:rsidRDefault="008A4F76" w:rsidP="008A4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>МЕСТО УЧЕБНОГО ПРЕДМЕТА «ЛИТЕРАТУРА»</w:t>
      </w:r>
    </w:p>
    <w:p w:rsidR="008A4F76" w:rsidRDefault="008A4F76" w:rsidP="008A4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>В УЧЕБНОМ ПЛАНЕ</w:t>
      </w:r>
    </w:p>
    <w:p w:rsidR="008A4F76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 </w:t>
      </w:r>
    </w:p>
    <w:p w:rsidR="008A4F76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8A4F76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8A4F76">
        <w:rPr>
          <w:rFonts w:ascii="Times New Roman" w:hAnsi="Times New Roman" w:cs="Times New Roman"/>
          <w:sz w:val="28"/>
          <w:szCs w:val="28"/>
        </w:rPr>
        <w:t>7 КЛАСС</w:t>
      </w:r>
    </w:p>
    <w:p w:rsidR="008A4F76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8A4F76">
        <w:rPr>
          <w:rFonts w:ascii="Times New Roman" w:hAnsi="Times New Roman" w:cs="Times New Roman"/>
          <w:sz w:val="28"/>
          <w:szCs w:val="28"/>
        </w:rPr>
        <w:lastRenderedPageBreak/>
        <w:t xml:space="preserve"> Древнерусская литература. Древнерусские повести (одна повесть по выбору). Например, «Поучение» Владимира Мономаха (в сокращении) и др. Литература первой половины XIX века. </w:t>
      </w:r>
    </w:p>
    <w:p w:rsidR="000B627B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8A4F76">
        <w:rPr>
          <w:rFonts w:ascii="Times New Roman" w:hAnsi="Times New Roman" w:cs="Times New Roman"/>
          <w:sz w:val="28"/>
          <w:szCs w:val="28"/>
        </w:rPr>
        <w:t>А. С. Пушкин. Стихотворения (не менее четырёх). Например, «</w:t>
      </w:r>
      <w:proofErr w:type="gramStart"/>
      <w:r w:rsidRPr="008A4F7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A4F76">
        <w:rPr>
          <w:rFonts w:ascii="Times New Roman" w:hAnsi="Times New Roman" w:cs="Times New Roman"/>
          <w:sz w:val="28"/>
          <w:szCs w:val="28"/>
        </w:rPr>
        <w:t xml:space="preserve"> глубине сибирских руд…», «19 октября» («Роняет лес багряный свой убор…»), «И. И. Пущину», «На холмах Грузии лежит ночная мгла…», и др. «Повести Белкина» («Станционный смотритель» и др.). Поэма «Полтава» (фрагмент). М. Ю. Лермонтов. Стихотворения (не менее четырёх). </w:t>
      </w:r>
      <w:proofErr w:type="gramStart"/>
      <w:r w:rsidRPr="008A4F76">
        <w:rPr>
          <w:rFonts w:ascii="Times New Roman" w:hAnsi="Times New Roman" w:cs="Times New Roman"/>
          <w:sz w:val="28"/>
          <w:szCs w:val="28"/>
        </w:rPr>
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Калашникова».</w:t>
      </w:r>
      <w:proofErr w:type="gramEnd"/>
      <w:r w:rsidRPr="008A4F76">
        <w:rPr>
          <w:rFonts w:ascii="Times New Roman" w:hAnsi="Times New Roman" w:cs="Times New Roman"/>
          <w:sz w:val="28"/>
          <w:szCs w:val="28"/>
        </w:rPr>
        <w:t xml:space="preserve"> Н. В. Гоголь. Повесть «Тарас Бульба</w:t>
      </w:r>
      <w:proofErr w:type="gramStart"/>
      <w:r w:rsidRPr="008A4F7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B627B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8A4F76">
        <w:rPr>
          <w:rFonts w:ascii="Times New Roman" w:hAnsi="Times New Roman" w:cs="Times New Roman"/>
          <w:sz w:val="28"/>
          <w:szCs w:val="28"/>
        </w:rPr>
        <w:t xml:space="preserve">. Литература второй половины XIX века. </w:t>
      </w:r>
    </w:p>
    <w:p w:rsidR="000B627B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8A4F76">
        <w:rPr>
          <w:rFonts w:ascii="Times New Roman" w:hAnsi="Times New Roman" w:cs="Times New Roman"/>
          <w:sz w:val="28"/>
          <w:szCs w:val="28"/>
        </w:rPr>
        <w:t xml:space="preserve">И. С. Тургенев. Рассказы из цикла «Записки охотника» (два по выбору). </w:t>
      </w:r>
      <w:proofErr w:type="gramStart"/>
      <w:r w:rsidRPr="008A4F76">
        <w:rPr>
          <w:rFonts w:ascii="Times New Roman" w:hAnsi="Times New Roman" w:cs="Times New Roman"/>
          <w:sz w:val="28"/>
          <w:szCs w:val="28"/>
        </w:rPr>
        <w:t>Например, «Бирюк», «Хорь и Калиныч» и др. Стихотворения в прозе, например, «Русский язык», «Воробей» и др. Л. Н. Толстой.</w:t>
      </w:r>
      <w:proofErr w:type="gramEnd"/>
      <w:r w:rsidRPr="008A4F76">
        <w:rPr>
          <w:rFonts w:ascii="Times New Roman" w:hAnsi="Times New Roman" w:cs="Times New Roman"/>
          <w:sz w:val="28"/>
          <w:szCs w:val="28"/>
        </w:rPr>
        <w:t xml:space="preserve"> Рассказ «После бала». Н. А. Некрасов. Стихотворения (не менее двух). Например, «Размышления у парадного подъезда», «Железная дорога» и др. Поэзия второй половины XIX века. Ф. И. Тютчев, А. А. Фет, А. К. Толстой и др. (не менее двух стихотворений по выбору). М. Е. Салтыков-Щедрин. Сказки (две по выбору). Например, «Повесть о том, как один мужик двух генералов прокормил», «Дикий помещик», «Премудрый пискарь» и др.</w:t>
      </w:r>
    </w:p>
    <w:p w:rsidR="000B627B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8A4F76">
        <w:rPr>
          <w:rFonts w:ascii="Times New Roman" w:hAnsi="Times New Roman" w:cs="Times New Roman"/>
          <w:sz w:val="28"/>
          <w:szCs w:val="28"/>
        </w:rPr>
        <w:t xml:space="preserve"> Произведения отечественных и зарубежных писателей на историческую тему (не менее двух). Например, А. К. Толстого, Р. Сабатини, Ф. Купера. Литература конца XIX – начала XX века. А. П. Чехов. Рассказы (один по выбору). Например, «Тоска», «Злоумышленник» и др. М. Горький. Ранние рассказы (одно произведение по выбору). Например, «Старуха Изергиль» (легенда о Данко), «Челкаш» и др. Сатирические произведения отечественных и зарубежных писателей (не менее двух). Например, М. М. Зощенко, А. Т. Аверченко, Н. Тэффи, О. Генри, Я. Гашека. Литература первой половины XX века. А. С. Грин. Повести и рассказы (одно произведение по выбору). Например, «Алые паруса», «Зелёная лампа» и др. </w:t>
      </w:r>
    </w:p>
    <w:p w:rsidR="000B627B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8A4F76">
        <w:rPr>
          <w:rFonts w:ascii="Times New Roman" w:hAnsi="Times New Roman" w:cs="Times New Roman"/>
          <w:sz w:val="28"/>
          <w:szCs w:val="28"/>
        </w:rPr>
        <w:t xml:space="preserve">Отечественная поэзия первой половины XX века. Стихотворения на тему мечты и реальности (два-три по выбору). Например, стихотворения А. А. Блока, Н. С. Гумилёва, М. И. Цветаевой и др. 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 М.А. Шолохов. «Донские рассказы» (один по выбору). </w:t>
      </w:r>
      <w:r w:rsidRPr="008A4F76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«Родинка», «Чужая кровь» и др. А. П. Платонов. Рассказы (один по выбору). Например, «Юшка», «Неизвестный цветок» и др. </w:t>
      </w:r>
    </w:p>
    <w:p w:rsidR="000B627B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8A4F76">
        <w:rPr>
          <w:rFonts w:ascii="Times New Roman" w:hAnsi="Times New Roman" w:cs="Times New Roman"/>
          <w:sz w:val="28"/>
          <w:szCs w:val="28"/>
        </w:rPr>
        <w:t xml:space="preserve">Литература второй половины XX века. В. М. Шукшин. Рассказы (один по выбору). Например, «Чудик», «Стенька Разин», «Критики» и др. Стихотворения отечественных поэтов XX–XXI веков (не менее четырёх стихотворений двух поэтов). Например, стихотворения М. И. Цветаевой, Е. А. Евтушенко, Б. А. Ахмадулиной, Ю. Д. Левитанского и др. </w:t>
      </w:r>
    </w:p>
    <w:p w:rsidR="000B627B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8A4F76">
        <w:rPr>
          <w:rFonts w:ascii="Times New Roman" w:hAnsi="Times New Roman" w:cs="Times New Roman"/>
          <w:sz w:val="28"/>
          <w:szCs w:val="28"/>
        </w:rPr>
        <w:t xml:space="preserve">Произведения отечественных прозаиков второй половины XX – начала XXI века (не менее двух). Например, произведения Ф. А. Абрамова, В. П. Астафьева, В. И. Белова, Ф. А. Искандера и др. 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 </w:t>
      </w:r>
    </w:p>
    <w:p w:rsidR="000B627B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8A4F76">
        <w:rPr>
          <w:rFonts w:ascii="Times New Roman" w:hAnsi="Times New Roman" w:cs="Times New Roman"/>
          <w:sz w:val="28"/>
          <w:szCs w:val="28"/>
        </w:rPr>
        <w:t>Зарубежная литература. М. де Сервантес Сааведра. Роман «Хитроумный идальго Дон Кихот Ламанчский» (главы по выбору).</w:t>
      </w:r>
    </w:p>
    <w:p w:rsidR="005642F8" w:rsidRDefault="008A4F76" w:rsidP="008A4F76">
      <w:pPr>
        <w:jc w:val="both"/>
        <w:rPr>
          <w:rFonts w:ascii="Times New Roman" w:hAnsi="Times New Roman" w:cs="Times New Roman"/>
          <w:sz w:val="28"/>
          <w:szCs w:val="28"/>
        </w:rPr>
      </w:pPr>
      <w:r w:rsidRPr="008A4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F76">
        <w:rPr>
          <w:rFonts w:ascii="Times New Roman" w:hAnsi="Times New Roman" w:cs="Times New Roman"/>
          <w:sz w:val="28"/>
          <w:szCs w:val="28"/>
        </w:rPr>
        <w:t>Зарубежная</w:t>
      </w:r>
      <w:proofErr w:type="gramEnd"/>
      <w:r w:rsidRPr="008A4F76">
        <w:rPr>
          <w:rFonts w:ascii="Times New Roman" w:hAnsi="Times New Roman" w:cs="Times New Roman"/>
          <w:sz w:val="28"/>
          <w:szCs w:val="28"/>
        </w:rPr>
        <w:t xml:space="preserve"> новеллистика (одно-два произведения по выбору). Например, П. Мериме. «Маттео Фальконе»; О. Генри. «Дары волхвов», «Последний лист». А. де </w:t>
      </w:r>
      <w:proofErr w:type="gramStart"/>
      <w:r w:rsidRPr="008A4F76">
        <w:rPr>
          <w:rFonts w:ascii="Times New Roman" w:hAnsi="Times New Roman" w:cs="Times New Roman"/>
          <w:sz w:val="28"/>
          <w:szCs w:val="28"/>
        </w:rPr>
        <w:t>Сент</w:t>
      </w:r>
      <w:proofErr w:type="gramEnd"/>
      <w:r w:rsidRPr="008A4F76">
        <w:rPr>
          <w:rFonts w:ascii="Times New Roman" w:hAnsi="Times New Roman" w:cs="Times New Roman"/>
          <w:sz w:val="28"/>
          <w:szCs w:val="28"/>
        </w:rPr>
        <w:t xml:space="preserve"> Экзюпери. Повесть-сказка «Маленький принц».</w:t>
      </w:r>
    </w:p>
    <w:p w:rsidR="000B627B" w:rsidRDefault="000B627B" w:rsidP="008A4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27B" w:rsidRPr="00A87D9D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D9D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Изучение литературы в основной школе направлено на достижение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следующих личностных, метапредметных и предметных результатов освоения учебного предмета. </w:t>
      </w:r>
    </w:p>
    <w:p w:rsidR="000B627B" w:rsidRPr="00A87D9D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D9D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</w:t>
      </w:r>
      <w:r w:rsidRPr="00334436">
        <w:rPr>
          <w:rFonts w:ascii="Times New Roman" w:hAnsi="Times New Roman" w:cs="Times New Roman"/>
          <w:sz w:val="28"/>
          <w:szCs w:val="28"/>
        </w:rPr>
        <w:lastRenderedPageBreak/>
        <w:t>реализации основных направлений воспитательной деятельности, в том числе в части:</w:t>
      </w:r>
    </w:p>
    <w:p w:rsidR="000B627B" w:rsidRPr="00595486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86">
        <w:rPr>
          <w:rFonts w:ascii="Times New Roman" w:hAnsi="Times New Roman" w:cs="Times New Roman"/>
          <w:b/>
          <w:sz w:val="28"/>
          <w:szCs w:val="28"/>
        </w:rPr>
        <w:t xml:space="preserve">Гражданского воспитания: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неприятие любых форм экстремизма, дискриминации;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понимание роли различных социальных институтов в жизни человека;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представление о способах противодействия коррупции;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активное участие в школьном самоуправлении;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готовность к участию в гуманитарной деятельности (волонтерство; помощь людям, нуждающимся в ней). </w:t>
      </w:r>
    </w:p>
    <w:p w:rsidR="000B627B" w:rsidRPr="00595486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86">
        <w:rPr>
          <w:rFonts w:ascii="Times New Roman" w:hAnsi="Times New Roman" w:cs="Times New Roman"/>
          <w:b/>
          <w:sz w:val="28"/>
          <w:szCs w:val="28"/>
        </w:rPr>
        <w:t>Патриотического воспитания: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 Духовно-нравственного воспитания: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активное неприятие асоциальных поступков, свобода и ответственность личности в условиях индивидуального и общественного пространства. Эстетического воспитания: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осознание важности художественной литературы и культуры как средства коммуникации и самовыражения;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понимание ценности отечественного и мирового искусства, роли этнических культурных традиций и народного творчества;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стремление к самовыражению в разных видах искусства. Физического воспитания, формирования культуры здоровья и эмоционального благополучия: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осознание ценности жизни с опорой на собственный жизненный и читательский опыт;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в процессе школьного литературного образования;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умение принимать себя и других, не осуждая;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умение осознавать эмоциональное состояние себя и других, опираясь на примеры из литературных произведений;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уметь управлять собственным эмоциональным состоянием;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сформированность навыка рефлексии, признание своего права на ошибку и такого же права другого человека с оценкой поступков литературных героев. Трудового воспитания: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proofErr w:type="gramEnd"/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готовность адаптироваться в профессиональной среде;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осознанный выбор и построение индивидуальной траектории образования и жизненных планов с учетом личных и общественных интересов и потребностей. Экологического воспитания: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повышение уровня экологической культуры, осознание глобального характера экологических проблем и путей их решения;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осознание своей роли как гражданина и потребителя в условиях взаимосвязи природной, технологической и социальной сред;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готовность к участию в практической деятельности экологической направленности. Ценности научного познания: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овладение языковой и читательской культурой как средством познания мира;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овладение основными навыками исследовательской деятельности с учётом специфики школьного литературного образования;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благополучия. Личностные результаты, обеспечивающие адаптацию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к изменяющимся условиям социальной и природной среды: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изучение и оценка социальных ролей персонажей литературных произведений;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потребность во взаимодействии в условиях неопределённости, открытость опыту и знаниям других;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умение оперировать основными понятиями, терминами и представлениями в области концепции устойчивого развития;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анализировать и выявлять взаимосвязи природы, общества и экономики;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оценивать свои действия с учётом влияния на окружающую среду, достижений целей и преодоления вызовов, возможных глобальных последствий;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способность осознавать стрессовую ситуацию, оценивать происходящие изменения и их последствия, опираясь на жизненный и читательский опыт;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воспринимать стрессовую ситуацию как вызов, требующий контрмер;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оценивать ситуацию стресса, корректировать принимаемые решения и действия;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формулировать и оценивать риски и последствия, формировать опыт, уметь находить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в произошедшей ситуации;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быть готовым действовать в отсутствии гарантий успеха. </w:t>
      </w:r>
    </w:p>
    <w:p w:rsidR="000B627B" w:rsidRPr="00595486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86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К концу обучения у обучающегося формируются следующие универсальные учебные действия.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Универсальные учебные познавательные действия: </w:t>
      </w:r>
    </w:p>
    <w:p w:rsidR="000B627B" w:rsidRPr="00595486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86">
        <w:rPr>
          <w:rFonts w:ascii="Times New Roman" w:hAnsi="Times New Roman" w:cs="Times New Roman"/>
          <w:b/>
          <w:sz w:val="28"/>
          <w:szCs w:val="28"/>
        </w:rPr>
        <w:t xml:space="preserve">1) Базовые логические действия: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 учётом предложенной задачи выявлять закономерности и противоречия в рассматриваемых литературных фактах и наблюдениях над текстом;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предлагать критерии для выявления закономерностей и противоречий с учётом учебной задачи;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выявлять дефициты информации, данных, необходимых для решения поставленной учебной задачи;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выявлять причинно-следственные связи при изучении литературных явлений и процессов;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делать выводы с использованием дедуктивных и индуктивных умозаключений, умозаключений по аналогии;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формулировать гипотезы об их взаимосвязях;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самостоятельно выбирать способ решения учебной задачи при работе с разными типами текстов (сравнивать несколько вариантов решения, </w:t>
      </w:r>
      <w:r w:rsidRPr="00334436">
        <w:rPr>
          <w:rFonts w:ascii="Times New Roman" w:hAnsi="Times New Roman" w:cs="Times New Roman"/>
          <w:sz w:val="28"/>
          <w:szCs w:val="28"/>
        </w:rPr>
        <w:lastRenderedPageBreak/>
        <w:t xml:space="preserve">выбирать наиболее подходящий с учётом самостоятельно выделенных критериев).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2) Базовые исследовательские действия: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использовать вопросы как исследовательский инструмент познания в литературном образовании;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формировать гипотезу об истинности собственных суждений и суждений других, аргументировать свою позицию, мнение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оценивать на применимость и достоверность информацию, полученную в ходе исследования (эксперимента);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самостоятельно формулировать обобщения и выводы по результатам проведённого наблюдения, опыта, исследования;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владеть инструментами оценки достоверности полученных выводов и обобщений;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 3) Работа с информацией: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выбирать, анализировать, систематизировать и интерпретировать литературную и другую информацию различных видов и форм представления;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самостоятельно выбирать оптимальную форму представления литературной и другой информации и иллюстрировать решаемые учебные </w:t>
      </w:r>
      <w:r w:rsidRPr="00334436">
        <w:rPr>
          <w:rFonts w:ascii="Times New Roman" w:hAnsi="Times New Roman" w:cs="Times New Roman"/>
          <w:sz w:val="28"/>
          <w:szCs w:val="28"/>
        </w:rPr>
        <w:lastRenderedPageBreak/>
        <w:t xml:space="preserve">задачи несложными схемами, диаграммами, иной графикой и их комбинациями;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оценивать надёжность литературной и другой информации по критериям, предложенным учителем или сформулированным самостоятельно;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эффективно запоминать и систематизировать эту информацию. </w:t>
      </w:r>
    </w:p>
    <w:p w:rsidR="000B627B" w:rsidRPr="00595486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86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коммуникативные действия: </w:t>
      </w:r>
    </w:p>
    <w:p w:rsidR="000B627B" w:rsidRPr="00595486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86">
        <w:rPr>
          <w:rFonts w:ascii="Times New Roman" w:hAnsi="Times New Roman" w:cs="Times New Roman"/>
          <w:b/>
          <w:sz w:val="28"/>
          <w:szCs w:val="28"/>
        </w:rPr>
        <w:t>1) Общение: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воспринимать и формулировать суждения, выражать эмоции в соответствии с условиями и целями общения;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выражать себя (свою точку зрения) в устных и письменных текстах;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понимать намерения других, проявлять уважительное отношение к собеседнику и корректно формулировать свои возражения;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сопоставлять свои суждения с суждениями других участников диалога, обнаруживать различие и сходство позиций;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публично представлять результаты выполненного опыта (литературоведческого эксперимента, исследования, проекта);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0B627B" w:rsidRPr="00595486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86">
        <w:rPr>
          <w:rFonts w:ascii="Times New Roman" w:hAnsi="Times New Roman" w:cs="Times New Roman"/>
          <w:b/>
          <w:sz w:val="28"/>
          <w:szCs w:val="28"/>
        </w:rPr>
        <w:t>2) Совместная деятельность: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уметь обобщать мнения нескольких людей;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выполнять свою часть работы, достигать качественного результата по своему направлению, и координировать свои действия с другими членами команды;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сопоставлять свои суждения с суждениями других участников диалога, обнаруживать различие и сходство позиций;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публично представлять результаты выполненного опыта (литературоведческого эксперимента, исследования, проекта);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участниками взаимодействия на литературных занятиях;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Универсальные учебные регулятивные действия:</w:t>
      </w:r>
    </w:p>
    <w:p w:rsidR="000B627B" w:rsidRPr="00595486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595486">
        <w:rPr>
          <w:rFonts w:ascii="Times New Roman" w:hAnsi="Times New Roman" w:cs="Times New Roman"/>
          <w:b/>
          <w:sz w:val="28"/>
          <w:szCs w:val="28"/>
        </w:rPr>
        <w:t xml:space="preserve">1) Самоорганизация: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выявлять проблемы для решения в учебных и жизненных ситуациях, анализируя ситуации, изображённые в художественной литературе;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самостоятельно составлять алгоритм решения учебной задачи (или его часть), выбирать способ решения учебной задачи с учётом имеющихся </w:t>
      </w:r>
      <w:r w:rsidRPr="00334436">
        <w:rPr>
          <w:rFonts w:ascii="Times New Roman" w:hAnsi="Times New Roman" w:cs="Times New Roman"/>
          <w:sz w:val="28"/>
          <w:szCs w:val="28"/>
        </w:rPr>
        <w:lastRenderedPageBreak/>
        <w:t xml:space="preserve">ресурсов и собственных возможностей, аргументировать предлагаемые варианты решений;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делать выбор и брать ответственность за решение. </w:t>
      </w:r>
    </w:p>
    <w:p w:rsidR="000B627B" w:rsidRPr="00595486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86">
        <w:rPr>
          <w:rFonts w:ascii="Times New Roman" w:hAnsi="Times New Roman" w:cs="Times New Roman"/>
          <w:b/>
          <w:sz w:val="28"/>
          <w:szCs w:val="28"/>
        </w:rPr>
        <w:t xml:space="preserve">2) Самоконтроль: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в произошедшей ситуации;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 </w:t>
      </w:r>
    </w:p>
    <w:p w:rsidR="000B627B" w:rsidRPr="00595486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86">
        <w:rPr>
          <w:rFonts w:ascii="Times New Roman" w:hAnsi="Times New Roman" w:cs="Times New Roman"/>
          <w:b/>
          <w:sz w:val="28"/>
          <w:szCs w:val="28"/>
        </w:rPr>
        <w:t xml:space="preserve">3) Эмоциональный интеллект: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развивать способность различать и называть собственные эмоции, управлять ими и эмоциями других;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выявлять и анализировать причины эмоций;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ставить себя на место другого человека, понимать мотивы и намерения другого, анализируя примеры из художественной литературы;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регулировать способ выражения своих эмоций. </w:t>
      </w:r>
    </w:p>
    <w:p w:rsidR="000B627B" w:rsidRPr="00595486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86">
        <w:rPr>
          <w:rFonts w:ascii="Times New Roman" w:hAnsi="Times New Roman" w:cs="Times New Roman"/>
          <w:b/>
          <w:sz w:val="28"/>
          <w:szCs w:val="28"/>
        </w:rPr>
        <w:t xml:space="preserve">4) Принятие себя и других: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осознанно относиться к другому человеку, его мнению, размышляя над взаимоотношениями литературных героев;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признавать своё право на ошибку и такое же право другого; принимать себя и других, не осуждая;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проявлять открытость себе и другим;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осознавать невозможность контролировать всё вокруг.</w:t>
      </w:r>
    </w:p>
    <w:p w:rsidR="000B627B" w:rsidRPr="00595486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27B" w:rsidRPr="00595486" w:rsidRDefault="000B627B" w:rsidP="000B6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86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 5 КЛАСС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2) понимать, что литература – это вид искусства и что художественный текст отличается от текста научного, делового, публицистического;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3) владеть элементарными умениями воспринимать, анализировать, интерпретировать и оценивать прочитанные произведения: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эпитет, сравнение, метафора, олицетворение; аллегория; ритм, рифма;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сопоставлять темы и сюжеты произведений, образы персонажей;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34436">
        <w:rPr>
          <w:rFonts w:ascii="Times New Roman" w:hAnsi="Times New Roman" w:cs="Times New Roman"/>
          <w:sz w:val="28"/>
          <w:szCs w:val="28"/>
        </w:rPr>
        <w:t xml:space="preserve"> сопоставлять с помощью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 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lastRenderedPageBreak/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>);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7) создавать устные и письменные высказывания разных жанров объемом не менее 70 слов (с учётом литературного развития обучающихся); 8) владеть начальными умениями интерпретации и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текстуально изученных произведений фольклора и литературы;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 xml:space="preserve"> 11) участвовать в создании элементарных учебных проектов под руководством учителя и учиться </w:t>
      </w:r>
      <w:proofErr w:type="gramStart"/>
      <w:r w:rsidRPr="00334436">
        <w:rPr>
          <w:rFonts w:ascii="Times New Roman" w:hAnsi="Times New Roman" w:cs="Times New Roman"/>
          <w:sz w:val="28"/>
          <w:szCs w:val="28"/>
        </w:rPr>
        <w:t>публично</w:t>
      </w:r>
      <w:proofErr w:type="gramEnd"/>
      <w:r w:rsidRPr="00334436">
        <w:rPr>
          <w:rFonts w:ascii="Times New Roman" w:hAnsi="Times New Roman" w:cs="Times New Roman"/>
          <w:sz w:val="28"/>
          <w:szCs w:val="28"/>
        </w:rPr>
        <w:t xml:space="preserve"> представлять их результаты (с учётом литературного развития обучающихся</w:t>
      </w:r>
    </w:p>
    <w:p w:rsidR="000B627B" w:rsidRDefault="000B627B" w:rsidP="000B627B">
      <w:pPr>
        <w:jc w:val="both"/>
        <w:rPr>
          <w:rFonts w:ascii="Times New Roman" w:hAnsi="Times New Roman" w:cs="Times New Roman"/>
          <w:sz w:val="28"/>
          <w:szCs w:val="28"/>
        </w:rPr>
      </w:pPr>
      <w:r w:rsidRPr="00334436">
        <w:rPr>
          <w:rFonts w:ascii="Times New Roman" w:hAnsi="Times New Roman" w:cs="Times New Roman"/>
          <w:sz w:val="28"/>
          <w:szCs w:val="28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0B6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89" w:rsidRDefault="008E0F89" w:rsidP="008E0F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2167"/>
        <w:gridCol w:w="862"/>
        <w:gridCol w:w="1656"/>
        <w:gridCol w:w="1717"/>
        <w:gridCol w:w="2527"/>
      </w:tblGrid>
      <w:tr w:rsidR="008E0F89" w:rsidTr="0072777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E0F89" w:rsidRDefault="008E0F89" w:rsidP="007277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0F89" w:rsidRDefault="008E0F89" w:rsidP="007277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0F89" w:rsidRDefault="008E0F89" w:rsidP="0072777E">
            <w:pPr>
              <w:spacing w:after="0"/>
              <w:ind w:left="135"/>
            </w:pPr>
          </w:p>
        </w:tc>
      </w:tr>
      <w:tr w:rsidR="008E0F89" w:rsidTr="007277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89" w:rsidRDefault="008E0F89" w:rsidP="007277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89" w:rsidRDefault="008E0F89" w:rsidP="0072777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0F89" w:rsidRDefault="008E0F89" w:rsidP="0072777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0F89" w:rsidRDefault="008E0F89" w:rsidP="0072777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0F89" w:rsidRDefault="008E0F89" w:rsidP="007277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F89" w:rsidRDefault="008E0F89" w:rsidP="0072777E"/>
        </w:tc>
      </w:tr>
      <w:tr w:rsidR="008E0F89" w:rsidTr="0072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Древнерусские повести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>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Tr="0072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F89" w:rsidRDefault="008E0F89" w:rsidP="0072777E"/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А. С. Пушкин. Стихотворения (не менее четырёх)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апример,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«Повести Белкина» («Станционный смотритель»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менее четырёх). 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>и др. «Песня про царя Ивана Васильевича, молодого опричника и удалого купца Калашникова»</w:t>
            </w:r>
            <w:proofErr w:type="gram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Tr="0072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F89" w:rsidRDefault="008E0F89" w:rsidP="0072777E"/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И. С. Тургенев. Рассказы из цикла «Записки охотника» (два по выбору)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апример, «Бирюк», «Хорь и Калиныч» и др.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Л. Н. Толстой. 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lastRenderedPageBreak/>
              <w:t>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М. Е. Салтыков-Щедрин. Сказки (две по выбору)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>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писателей на историческую тему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>е менее двух). Например, произведения А. К. Толстого, Р. Сабатини,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Tr="0072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F89" w:rsidRDefault="008E0F89" w:rsidP="0072777E"/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А. П. Чехов. 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lastRenderedPageBreak/>
              <w:t>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Сатирические произведения отечественной и зарубежной литературы. (не менее двух)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>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Tr="0072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F89" w:rsidRDefault="008E0F89" w:rsidP="0072777E"/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века. Стихотворения на тему мечты и реальности (два-три по 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lastRenderedPageBreak/>
              <w:t>выбору)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>апример, стихотворения А. А. 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М.А. Шолохов. «Донские рассказы» (один по выбору)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>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Tr="0072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F89" w:rsidRDefault="008E0F89" w:rsidP="0072777E"/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C421A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lastRenderedPageBreak/>
              <w:t>веков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>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века. (не менее двух)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>апример, произведения Ф. А. Абрамова, В. П. 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Тема взаимоотношения поколений, становления человека, выбора им жизненного пути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>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Tr="0072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F89" w:rsidRDefault="008E0F89" w:rsidP="0072777E"/>
        </w:tc>
      </w:tr>
      <w:tr w:rsidR="008E0F89" w:rsidTr="0072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новеллистика. (одно-два произведения по выбору). Например, П. Мериме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.«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Маттео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А. де </w:t>
            </w:r>
            <w:proofErr w:type="gramStart"/>
            <w:r w:rsidRPr="00CC421A">
              <w:rPr>
                <w:rFonts w:ascii="Times New Roman" w:hAnsi="Times New Roman"/>
                <w:color w:val="000000"/>
                <w:sz w:val="24"/>
              </w:rPr>
              <w:t>Сент</w:t>
            </w:r>
            <w:proofErr w:type="gramEnd"/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Tr="0072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F89" w:rsidRDefault="008E0F89" w:rsidP="0072777E"/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RPr="00CC421A" w:rsidTr="0072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421A">
                <w:rPr>
                  <w:rFonts w:ascii="Times New Roman" w:hAnsi="Times New Roman"/>
                  <w:color w:val="0000FF"/>
                  <w:u w:val="single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F89" w:rsidTr="0072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0F89" w:rsidRPr="00CC421A" w:rsidRDefault="008E0F89" w:rsidP="0072777E">
            <w:pPr>
              <w:spacing w:after="0"/>
              <w:ind w:left="135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 w:rsidRPr="00CC4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0F89" w:rsidRDefault="008E0F89" w:rsidP="0072777E"/>
        </w:tc>
      </w:tr>
    </w:tbl>
    <w:p w:rsidR="008E0F89" w:rsidRPr="00334436" w:rsidRDefault="008E0F89" w:rsidP="008E0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27B" w:rsidRPr="008A4F76" w:rsidRDefault="000B627B" w:rsidP="008A4F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27B" w:rsidRPr="008A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AE"/>
    <w:rsid w:val="000B627B"/>
    <w:rsid w:val="004B57AE"/>
    <w:rsid w:val="005642F8"/>
    <w:rsid w:val="007C584B"/>
    <w:rsid w:val="008A4F76"/>
    <w:rsid w:val="008E0F89"/>
    <w:rsid w:val="00F7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1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1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27e" TargetMode="External"/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7f41727e" TargetMode="External"/><Relationship Id="rId7" Type="http://schemas.openxmlformats.org/officeDocument/2006/relationships/hyperlink" Target="https://m.edsoo.ru/7f41727e" TargetMode="Externa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727e" TargetMode="External"/><Relationship Id="rId20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5898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Тамара Зиновьева</cp:lastModifiedBy>
  <cp:revision>5</cp:revision>
  <dcterms:created xsi:type="dcterms:W3CDTF">2023-08-29T23:44:00Z</dcterms:created>
  <dcterms:modified xsi:type="dcterms:W3CDTF">2023-09-08T07:14:00Z</dcterms:modified>
</cp:coreProperties>
</file>